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Anträge und Unterschrift</w:t>
      </w:r>
    </w:p>
    <w:p>
      <w:r>
        <w:t>Verwaltungsgericht: [Gericht]</w:t>
        <w:br/>
        <w:t>Aktenzeichen: [soweit vorhanden]</w:t>
        <w:br/>
        <w:t>Klägerseite: [Name]</w:t>
        <w:br/>
        <w:t>Beklagte: [Rundfunkanstalt]</w:t>
      </w:r>
    </w:p>
    <w:p>
      <w:pPr>
        <w:pStyle w:val="Heading2"/>
      </w:pPr>
      <w:r>
        <w:t>Abschließende Sachanträge</w:t>
      </w:r>
    </w:p>
    <w:p>
      <w:r>
        <w:t>1. Die in der beigefügten Liste K01 einzeln bezeichneten Festsetzungsbescheide der Beklagten werden in Gestalt des Widerspruchsbescheids vom [Datum, K03] aufgehoben.</w:t>
      </w:r>
    </w:p>
    <w:p>
      <w:r>
        <w:t>2. Die Beklagte trägt die Kosten des Verfahrens.</w:t>
      </w:r>
    </w:p>
    <w:p>
      <w:r>
        <w:t>Die vier Begründungsabschnitte V5 werden als zusammenhängender eigener Parteivortrag eingeführt. Die darin bezeichneten Aufklärungsanregungen dienen dem Aufhebungsbegehren. Es wird kein zusätzlicher allgemeiner Anspruch auf Datenherausgabe oder Feststellung der Verfassungswidrigkeit als selbständiger Sachantrag erhoben.</w:t>
      </w:r>
    </w:p>
    <w:p>
      <w:pPr>
        <w:pStyle w:val="Heading2"/>
      </w:pPr>
      <w:r>
        <w:t>Prozessuale Behandlung und Anlagen</w:t>
      </w:r>
    </w:p>
    <w:p>
      <w:r>
        <w:t>Es wird um sachbezogene Erörterung der in den Abschnitten 1 bis 4 bezeichneten Tatsachen und rechtlichen Folgerungen gebeten. Die dortigen Beweisangebote und Anregungen sind von einem gegebenenfalls in der mündlichen Verhandlung unbedingt gestellten Beweisantrag zu unterscheiden. Eine allgemeine Kostenfreiheit oder automatische Aussetzung wird nicht geltend gemacht.</w:t>
      </w:r>
    </w:p>
    <w:p>
      <w:r>
        <w:t>Die tatsächlich eingereichten individuellen Unterlagen lauten: [K-Nummern mit Titel und Datum]. Die zusätzlich eingereichten gemeinsamen Quellen beziehungsweise Auszüge lauten: [B-/D-/S-/E-Kennungen, Fassung, Umfang]. Nur diese Anlagenliste bestätigt die konkrete Einreichung; ein Eintrag im allgemeinen Quellenregister tut dies nicht.</w:t>
      </w:r>
    </w:p>
    <w:p>
      <w:r>
        <w:t>[Ort], [Datum]</w:t>
        <w:br/>
        <w:br/>
        <w:t>________________________________</w:t>
        <w:br/>
        <w:t>[Eigenhändige Unterschrift / zulässige elektronische Einreichung]</w:t>
        <w:br/>
        <w:t>[Name]</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Anträge und Unterschrift | A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 und Unterschrift | A</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