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Ergänzender Schriftsatz im laufenden Beitragsverfahren</w:t>
      </w:r>
    </w:p>
    <w:p>
      <w:r>
        <w:t>An das Verwaltungsgericht [Gericht] Aktenzeichen: [Aktenzeichen] Klägerseite: [Name] Beklagte: [Landesrundfunkanstalt]</w:t>
      </w:r>
    </w:p>
    <w:p>
      <w:r>
        <w:t>In dem bereits anhängigen Verfahren reiche ich die neue, vierteilige Begründung V5 ein. Sie ordnet meinen programmbezogenen Vortrag neu und ergänzt ihn um bestimmte Quellenbefunde, eine technische Nachrechnung des Rundfunkalarm-Datensatzes und konkret abgegrenzte Kontrollfälle. Die angegriffenen Bescheide ergeben sich aus der beigefügten, abschließenden Liste K01. Ich erhebe mit diesem Begleitschreiben keine zweite Klage gegen dieselben Bescheide.</w:t>
      </w:r>
    </w:p>
    <w:p>
      <w:pPr>
        <w:pStyle w:val="Heading2"/>
      </w:pPr>
      <w:r>
        <w:t>1. Gegenstand der Ergänzung</w:t>
      </w:r>
    </w:p>
    <w:p>
      <w:r>
        <w:t>Der in den gemeinsamen Abschnitten dargestellte technische Export ist jetzt tatsächlich gelesen und nachgerechnet. Die vorhandenen Studien werden mit ihrer zeitlichen Abdeckung und ihren Ergebnissen eingeführt. Die drei sendungsbezogenen Fallgruppen F01 bis F03 sind mit konkreten Kennungen beschrieben. Der aktuelle Einreichungsumfang ergibt sich aus dem beigefügten Anlagenverzeichnis, nicht aus einem pauschalen Verweis auf das Internetarchiv.</w:t>
      </w:r>
    </w:p>
    <w:p>
      <w:r>
        <w:t>Die für meine Beitragsperiode unmittelbar einschlägigen Quellen sind im Fallbogen bezeichnet. Spätere Vergleichsfälle werden nicht als unmittelbarer Nachweis eines früheren Programmzustands ausgegeben. Soweit ich früher weitergehende tatsächliche Schlussfolgerungen vertreten habe, wird mein gegenwärtiger Vortrag durch die ausdrücklichen Abgrenzungen der V5 präzisiert. Eine nachgewiesene Abhilfe wird insbesondere nicht als Wirkungslosigkeit bezeichnet.</w:t>
      </w:r>
    </w:p>
    <w:p>
      <w:pPr>
        <w:pStyle w:val="Heading2"/>
      </w:pPr>
      <w:r>
        <w:t>2. Bisherige Anträge</w:t>
      </w:r>
    </w:p>
    <w:p>
      <w:r>
        <w:t>Die Vorlage dient der Begründung des bisherigen Aufhebungsbegehrens. Sie erklärt keine stillschweigende Rücknahme bereits rechtshängiger zusätzlicher Anträge. Soweit die Auslegung meiner früheren Erklärungen streitig oder für den Streitwert erheblich ist, bitte ich um einen konkreten Hinweis nach § 86 Abs. 3 VwGO. Eine erforderliche ausdrückliche Antragsbereinigung bleibt einer gesonderten Erklärung vorbehalten. [R02, §§ 88, 92; R13]</w:t>
      </w:r>
    </w:p>
    <w:p>
      <w:r>
        <w:t>Die Beweisangebote und Aufklärungsanregungen in Abschnitt 4 sind keine selbständigen Leistungsklagen auf allgemeine Datenherausgabe. Ein förmlicher Beweisantrag in der mündlichen Verhandlung wird, soweit erforderlich, mit bestimmter Tatsache und bestimmtem Beweismittel gestellt. Die bloße Bezeichnung einer Anregung als kostenfrei wird nicht verwendet.</w:t>
      </w:r>
    </w:p>
    <w:p>
      <w:pPr>
        <w:pStyle w:val="Heading2"/>
      </w:pPr>
      <w:r>
        <w:t>3. Bitte um sachbezogene Erörterung</w:t>
      </w:r>
    </w:p>
    <w:p>
      <w:r>
        <w:t>Ich bitte darum, die konkret vorgelegten Befunde und ihre zeitliche Zuordnung zu berücksichtigen. Wird ein Beleg als nicht ausreichend angesehen, bitte ich um Benennung des entscheidenden Mangels, insbesondere betreffend Untersuchungszeitraum, Korpus, Methode, Schlussfolgerung oder Entscheidungserheblichkeit. Ich beanspruche damit weder die Entwicklung einer Untersuchung durch das Gericht noch eine automatische Aussetzung.</w:t>
      </w:r>
    </w:p>
    <w:p>
      <w:r>
        <w:t>Laufende Fristen bleiben unberührt. Dieses Schreiben enthält keinen Eilantrag und keinen allgemeinen Antrag auf Vollstreckungsstopp. Eine gegebenenfalls erforderliche Fristverlängerung ist mit dem konkreten Grund und der beantragten Frist gesondert zu formulieren.</w:t>
      </w:r>
    </w:p>
    <w:p>
      <w:r>
        <w:t>Beigefügt: ausgewählte Gesamtfassung V5 oder die passenden Einzelmodule; persönlicher Fallbogen; tatsächlich eingereichte Belege gemäß Anlagenverzeichnis.</w:t>
      </w:r>
    </w:p>
    <w:p>
      <w:r>
        <w:t>[Ort], [Datum]</w:t>
      </w:r>
    </w:p>
    <w:p>
      <w:r>
        <w:t>________________________________ [Name und Unterschrift]</w:t>
      </w:r>
    </w:p>
    <w:sectPr w:rsidR="00FC693F" w:rsidRPr="0006063C" w:rsidSect="00034616">
      <w:headerReference w:type="default" r:id="rId9"/>
      <w:footerReference w:type="default" r:id="rId10"/>
      <w:pgSz w:w="11906" w:h="16838"/>
      <w:pgMar w:top="1276" w:right="1474" w:bottom="1162" w:left="1474" w:header="595"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Seite </w:t>
    </w:r>
    <w:r/>
    <w:fldSimple w:instr="PAGE">
      <w:r>
        <w:t>1</w:t>
      </w:r>
    </w:fldSimple>
    <w:r>
      <w:rPr>
        <w:sz w:val="18"/>
      </w:rPr>
      <w:t xml:space="preserve"> von </w:t>
    </w:r>
    <w:r/>
    <w:fldSimple w:instr="NUMPAGES">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40"/>
      <w:pBdr>
        <w:bottom w:val="single" w:sz="4" w:color="CCD4DC"/>
      </w:pBdr>
    </w:pPr>
    <w:r>
      <w:rPr>
        <w:color w:val="536374"/>
        <w:sz w:val="17"/>
      </w:rPr>
      <w:t>Ergänzung eines laufenden Verfahrens | V5 | 04.10.2026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83" w:lineRule="auto" w:after="140"/>
    </w:pPr>
    <w:rPr>
      <w:rFonts w:ascii="Liberation Serif" w:hAnsi="Liberation Serif"/>
      <w:sz w:val="24"/>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200"/>
      <w:outlineLvl w:val="0"/>
    </w:pPr>
    <w:rPr>
      <w:rFonts w:asciiTheme="majorHAnsi" w:eastAsiaTheme="majorEastAsia" w:hAnsiTheme="majorHAnsi" w:cstheme="majorBidi" w:ascii="Liberation Serif" w:hAnsi="Liberation Serif"/>
      <w:b/>
      <w:bCs/>
      <w:color w:val="172F45"/>
      <w:sz w:val="34"/>
      <w:szCs w:val="28"/>
      <w:lang w:val="de-DE"/>
    </w:rPr>
  </w:style>
  <w:style w:type="paragraph" w:styleId="Heading2">
    <w:name w:val="heading 2"/>
    <w:basedOn w:val="Normal"/>
    <w:next w:val="Normal"/>
    <w:link w:val="Heading2Char"/>
    <w:uiPriority w:val="9"/>
    <w:unhideWhenUsed/>
    <w:qFormat/>
    <w:rsid w:val="00FC693F"/>
    <w:pPr>
      <w:keepNext/>
      <w:keepLines/>
      <w:spacing w:before="260" w:after="140"/>
      <w:outlineLvl w:val="1"/>
    </w:pPr>
    <w:rPr>
      <w:rFonts w:asciiTheme="majorHAnsi" w:eastAsiaTheme="majorEastAsia" w:hAnsiTheme="majorHAnsi" w:cstheme="majorBidi" w:ascii="Liberation Serif" w:hAnsi="Liberation Serif"/>
      <w:b/>
      <w:bCs/>
      <w:color w:val="172F45"/>
      <w:sz w:val="26"/>
      <w:szCs w:val="26"/>
      <w:lang w:val="de-DE"/>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ascii="Liberation Serif" w:hAnsi="Liberation Serif"/>
      <w:b/>
      <w:bCs/>
      <w:color w:val="172F45"/>
      <w:sz w:val="24"/>
      <w:lang w:val="de-DE"/>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40" w:line="240" w:lineRule="auto" w:before="0"/>
      <w:contextualSpacing/>
    </w:pPr>
    <w:rPr>
      <w:rFonts w:asciiTheme="majorHAnsi" w:eastAsiaTheme="majorEastAsia" w:hAnsiTheme="majorHAnsi" w:cstheme="majorBidi" w:ascii="Liberation Serif" w:hAnsi="Liberation Serif"/>
      <w:b/>
      <w:color w:val="172F45"/>
      <w:spacing w:val="5"/>
      <w:kern w:val="28"/>
      <w:sz w:val="42"/>
      <w:szCs w:val="52"/>
      <w:lang w:val="de-D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80"/>
    </w:pPr>
    <w:rPr>
      <w:rFonts w:asciiTheme="majorHAnsi" w:eastAsiaTheme="majorEastAsia" w:hAnsiTheme="majorHAnsi" w:cstheme="majorBidi" w:ascii="Liberation Serif" w:hAnsi="Liberation Serif"/>
      <w:b w:val="0"/>
      <w:i/>
      <w:iCs/>
      <w:color w:val="172F45"/>
      <w:spacing w:val="15"/>
      <w:sz w:val="26"/>
      <w:szCs w:val="24"/>
      <w:lang w:val="de-D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Ergänzung eines laufenden Verfahrens</dc:title>
  <dc:subject>Modulare Klage- und Arbeitsfassung V5</dc:subject>
  <dc:creator/>
  <cp:keywords>Beitragsstopper; Projekt 51; V5; 2026-10-04</cp:keywords>
  <dc:description>Ausgearbeitete allgemeine Vorlage. Keine eingereichte oder unterschriebene Klage; individuelle Fallangaben sind einzusetzen.</dc:description>
  <cp:lastModifiedBy/>
  <cp:revision>1</cp:revision>
  <dcterms:created xsi:type="dcterms:W3CDTF">2013-12-23T23:15:00Z</dcterms:created>
  <dcterms:modified xsi:type="dcterms:W3CDTF">2013-12-23T23:15:00Z</dcterms:modified>
  <cp:category/>
</cp:coreProperties>
</file>