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A05  |  Bestehende Verfahren: Begründung präzisieren</w:t>
      </w:r>
    </w:p>
    <w:p>
      <w:pPr>
        <w:pStyle w:val="Title"/>
      </w:pPr>
      <w:r>
        <w:t>Ergänzender Schriftsatz im laufenden Verfahren</w:t>
      </w:r>
    </w:p>
    <w:p>
      <w:pPr>
        <w:pStyle w:val="Subtitle"/>
      </w:pPr>
      <w:r>
        <w:t>Keine neue Klage | Az. {Aktenzeichen}</w:t>
      </w:r>
    </w:p>
    <w:p>
      <w:pPr>
        <w:spacing w:after="120" w:line="254" w:lineRule="auto"/>
      </w:pPr>
      <w:r>
        <w:t>An das {Verwaltungsgericht}, {Gerichtsanschrift}</w:t>
        <w:br/>
        <w:t>In der Verwaltungsrechtssache {Name} gegen {Landesrundfunkanstalt}</w:t>
      </w:r>
    </w:p>
    <w:p>
      <w:pPr>
        <w:spacing w:after="120" w:line="254" w:lineRule="auto"/>
      </w:pPr>
      <w:r>
        <w:t>Die Klägerseite ergänzt und präzisiert ihren bisherigen Vortrag. Der konkrete Gegenstand des anhängigen Verfahrens ergibt sich aus {ursprüngliche Klage/gerichtliche Auslegung/Datum}. Die nachstehenden Ausführungen werden nicht als erneute Klage gegen einen bereits rechtskräftig erledigten Bescheid eingereicht.</w:t>
      </w:r>
    </w:p>
    <w:p>
      <w:pPr>
        <w:pStyle w:val="Heading1"/>
      </w:pPr>
      <w:r>
        <w:t>1. Klarstellung der rechtlichen Argumentation</w:t>
      </w:r>
    </w:p>
    <w:p>
      <w:pPr>
        <w:spacing w:after="120" w:line="254" w:lineRule="auto"/>
      </w:pPr>
      <w:r>
        <w:t>Das Urteil des Bundesverwaltungsgerichts vom 15.10.2025 - 6 C 5.24 wird als Grundlage einer verfassungsrechtlichen Evidenzkontrolle herangezogen. Nicht aufrechterhalten wird eine dem Urteil zugeschriebene ausdrückliche Anordnung eines allgemeinen vorprozessualen Auskunftsanspruchs oder einer automatischen Beweislastumkehr. Ebenso wird der Vortrag der Klägerseite nicht allein wegen Schweigens der Beklagten als nach § 138 Abs. 3 ZPO zugestanden behandelt. Es geht vielmehr um die nach §§ 86 und 108 VwGO konkret zu beurteilende Aufklärung. [R01; R03]</w:t>
      </w:r>
    </w:p>
    <w:p>
      <w:pPr>
        <w:spacing w:after="120" w:line="254" w:lineRule="auto"/>
      </w:pPr>
      <w:r>
        <w:t>Eine allgemeine Kostenfreiheit nach § 188 VwGO und ein pauschaler Streitwert von 300 Euro werden für dieses Beitrags- und Programmverfahren nicht geltend gemacht. Der bisher gegebenenfalls genannte Beschluss des OLG Celle vom 10.06.2024 - 5 W 46/24 betrifft einen Datenschutzstreit im Zusammenhang mit einem Streaming-Dienst, nicht eine allgemeine Bewertung von Rundfunkbeitragsverfahren. [R03, § 188; R04; R10]</w:t>
      </w:r>
    </w:p>
    <w:p>
      <w:pPr>
        <w:pStyle w:val="Heading1"/>
      </w:pPr>
      <w:r>
        <w:t>2. Verfahrensgegenstand und frühere Zusatzanträge</w:t>
      </w:r>
    </w:p>
    <w:p>
      <w:pPr>
        <w:spacing w:after="120" w:line="254" w:lineRule="auto"/>
      </w:pPr>
      <w:r>
        <w:t>{Hier die früheren Anträge wörtlich oder eindeutig mit Fundstelle wiedergeben.} Die Klägerseite bittet, ihr Begehren nach § 88 VwGO entsprechend dem tatsächlichen Rechtsschutzziel auszulegen. Soweit aus den früheren Formulierungen selbständige Feststellungs- oder sonstige Streitgegenstände abgeleitet werden, wird um konkreten Hinweis gebeten. Dieser Schriftsatz enthält insoweit nicht vorsorglich eine unbestimmte Teilrücknahme. Eine nach Prüfung erforderliche Klageänderung oder Rücknahmeerklärung ist unter Kenntnis der Kostenfolgen gesondert abzugeben. [R03, §§ 86 Abs. 3, 88, 91, 92, 155]</w:t>
      </w:r>
    </w:p>
    <w:p>
      <w:pPr>
        <w:pStyle w:val="Heading1"/>
      </w:pPr>
      <w:r>
        <w:t>3. Aktualisierter Tatsachenkern</w:t>
      </w:r>
    </w:p>
    <w:p>
      <w:pPr>
        <w:spacing w:after="120" w:line="254" w:lineRule="auto"/>
      </w:pPr>
      <w:r>
        <w:t>Das maßgebliche Untersuchungsfenster endet mit {Ende des abgerechneten Zeitraums}; es umfasst {von/bis}. Die inzwischen tatsächlich vorliegenden neuen Erkenntnisse sind {Bezeichnung, Datum, Sachgehalt, Anlage}. Gegenüber dem bisherigen Stand geändert hat sich {konkrete Verbesserung, nicht bloß mehr Seiten}. Die noch offenen Lücken betreffen {Gegenstand}. Die gutachterliche Stellungnahme G01 ordnet den Aussagewert der vorhandenen Materialien ein und beansprucht keinen bereits erbrachten Gesamtprogrammbeweis.</w:t>
      </w:r>
    </w:p>
    <w:p>
      <w:pPr>
        <w:pStyle w:val="Heading1"/>
      </w:pPr>
      <w:r>
        <w:t>4. Auskunfts- und Archivverlauf</w:t>
      </w:r>
    </w:p>
    <w:p>
      <w:pPr>
        <w:spacing w:after="120" w:line="254" w:lineRule="auto"/>
      </w:pPr>
      <w:r>
        <w:t>Die auf den konkreten Datenbedarf bezogenen Ersuchen und Antworten sind im beigefügten Zugangsregister aufgeführt. Der entscheidungserhebliche offene Punkt lautet {konkrete Daten, vorhandener Bestand, Zusammenhang mit Beweisfrage}. Angebotene Zugänge und die tatsächlichen Bemühungen um deren Nutzung sind {belegte Angaben}. Eine ausstehende Antwort wird nicht als automatische Sperre der gerichtlichen Entscheidung verstanden.</w:t>
      </w:r>
    </w:p>
    <w:p>
      <w:pPr>
        <w:pStyle w:val="Heading1"/>
      </w:pPr>
      <w:r>
        <w:t>5. Konkret erbetene weitere Verfahrensschritte</w:t>
      </w:r>
    </w:p>
    <w:p>
      <w:pPr>
        <w:spacing w:after="120" w:line="254" w:lineRule="auto"/>
      </w:pPr>
      <w:r>
        <w:t>Auf dieser Grundlage werden die in A04, Abschnitte {nur gewählte Nummern}, individualisierten Aufklärungsmaßnahmen angeregt beziehungsweise die dort bezeichneten Anträge vorbereitet. Es wird um Akteneinsicht nach § 100 VwGO und, soweit das Gericht den Vortrag weiterhin für ergänzungsbedürftig hält, um Bezeichnung der konkret fehlenden tatsächlichen oder methodischen Voraussetzung gebeten. [R03]</w:t>
      </w:r>
    </w:p>
    <w:p>
      <w:pPr>
        <w:spacing w:after="120" w:line="254" w:lineRule="auto"/>
      </w:pPr>
      <w:r>
        <w:t>Die Mannheimer Entscheidung 2 S 2529/25 wird ergänzend wegen ihrer Ausführungen zur praktischen Gutachtenhürde angeführt. Der dort für den Beitragspflichtigen negative Ausgang und die materiell-rechtlichen Gegenargumente werden ausdrücklich nicht ausgeblendet. Die Stellungnahme G01, G.4 und G.22, behandelt beides. [R02]</w:t>
      </w:r>
    </w:p>
    <w:p>
      <w:pPr>
        <w:spacing w:after="120" w:line="254" w:lineRule="auto"/>
      </w:pPr>
      <w:r/>
      <w:r>
        <w:rPr>
          <w:b/>
        </w:rPr>
        <w:t>Anlagen:</w:t>
      </w:r>
      <w:r>
        <w:t xml:space="preserve"> {genau bezeichnete neue Module, Originalbelege und Versionen}. Bereits vorliegende Anlagen werden nur mit ihrer bisherigen Kennung zitiert, soweit keine erneute Vorlage erforderlich ist.</w:t>
      </w:r>
    </w:p>
    <w:p>
      <w:pPr>
        <w:spacing w:after="120" w:line="254" w:lineRule="auto"/>
      </w:pPr>
      <w:r>
        <w:t>{Ort}, {Datum}</w:t>
      </w:r>
    </w:p>
    <w:p>
      <w:pPr>
        <w:spacing w:after="120" w:line="254" w:lineRule="auto"/>
      </w:pPr>
      <w:r>
        <w:br/>
        <w:t>________________________________________</w:t>
        <w:br/>
        <w:t>{Vorname Nachname / Prozessbevollmächtigte Person}</w:t>
      </w:r>
    </w:p>
    <w:p>
      <w:pPr>
        <w:pStyle w:val="Heading1"/>
      </w:pPr>
      <w:r>
        <w:t>Fundstellen dieses Moduls</w:t>
      </w:r>
    </w:p>
    <w:p>
      <w:pPr>
        <w:spacing w:after="120" w:line="254" w:lineRule="auto"/>
      </w:pPr>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pPr>
        <w:spacing w:after="120" w:line="254" w:lineRule="auto"/>
      </w:pPr>
      <w:r>
        <w:rPr>
          <w:sz w:val="18"/>
        </w:rPr>
        <w:t>R01 | BVerwG, Urteil vom 15.10.2025 - 6 C 5.24. Amtlicher Volltext; insbesondere Rn. 21-50. Kein allgemeiner Auskunftsanspruch; verfassungsrechtliche Evidenzkontrolle, Gesamtangebot, Zeitraum und Substantiierung.</w:t>
        <w:br/>
        <w:t>https://www.bverwg.de/151025U6C5.24.0</w:t>
      </w:r>
    </w:p>
    <w:p>
      <w:pPr>
        <w:spacing w:after="120" w:line="254" w:lineRule="auto"/>
      </w:pPr>
      <w:r>
        <w:rPr>
          <w:sz w:val="18"/>
        </w:rPr>
        <w:t>R02 | VGH Baden-Württemberg, Urteil aufgrund Verhandlung vom 14.04.2026 - 2 S 2529/25. Amtliche Entscheidungs-PDF, 43 Seiten. Insbesondere S. 14-28 zu materiellen Gegenargumenten sowie S. 30-32 zur Kritik an der Gutachtenhürde. Berufung zurückgewiesen, Revision nicht zugelassen; weiterer Verfahrensgang hier nicht verifiziert.</w:t>
        <w:br/>
        <w:t>https://verwaltungsgerichtshof-baden-wuerttemberg.justiz-bw.de/pb/site/pbs-bw-rebrush-jum/get/documents_E-1983769261/jum1/JuM/VGH/Presse/Entscheidungen/2s2529.25u.pdf</w:t>
      </w:r>
    </w:p>
    <w:p>
      <w:pPr>
        <w:spacing w:after="120" w:line="254" w:lineRule="auto"/>
      </w:pPr>
      <w:r>
        <w:rPr>
          <w:sz w:val="18"/>
        </w:rPr>
        <w:t>R03 | Verwaltungsgerichtsordnung. Amtlicher konsolidierter Gesetzestext; insbesondere §§ 42, 43, 52, 58, 60, 67, 74, 75, 81, 82, 84, 86, 88, 94, 98-101, 108, 113, 121, 123, 124a, 153, 154, 161, 166, 173, 188. Anwendung stets nach konkreter Prozesslage.</w:t>
        <w:br/>
        <w:t>https://www.gesetze-im-internet.de/vwgo/BJNR000170960.html</w:t>
      </w:r>
    </w:p>
    <w:p>
      <w:pPr>
        <w:spacing w:after="120" w:line="254" w:lineRule="auto"/>
      </w:pPr>
      <w:r>
        <w:rPr>
          <w:sz w:val="18"/>
        </w:rPr>
        <w:t>R04 | Gerichtskostengesetz. Amtlicher Gesetzestext, insbesondere §§ 39, 45, 52, 63 und Anlagen 1/2. Kein pauschaler 300-Euro-Streitwert für Rundfunk-Massenverfahren.</w:t>
        <w:br/>
        <w:t>https://www.gesetze-im-internet.de/gkg_2004/</w:t>
      </w:r>
    </w:p>
    <w:p>
      <w:pPr>
        <w:spacing w:after="120" w:line="254" w:lineRule="auto"/>
      </w:pPr>
      <w:r>
        <w:rPr>
          <w:sz w:val="18"/>
        </w:rPr>
        <w:t>R10 | OLG Celle, Beschluss vom 10.06.2024 - 5 W 46/24. Amtliches NI-VORIS: Streitwert von Datenschutzansprüchen nach Cyberangriff auf einen Musik-Streaming-Dienst. Nicht Rundfunkbeitragsrecht.</w:t>
        <w:br/>
        <w:t>https://voris.wolterskluwer-online.de/browse/document/72c4c91d-1db4-4ed1-b51e-512f7a1b71cc</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A05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4"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Ergänzender Schriftsatz im laufenden Verfahren</dc:title>
  <dc:subject>A05 -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