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5C969" w14:textId="77777777" w:rsidR="00D63386" w:rsidRDefault="00D63386" w:rsidP="00D63386">
      <w:r>
        <w:rPr>
          <w:rFonts w:ascii="Aptos" w:hAnsi="Aptos"/>
        </w:rPr>
        <w:t>Ich halte die Richtung für deutlich stärker als die klassische Strategie, immer nur gegen einzelne Rundfunkbeitragsbescheide vorzugehen. Sie verschiebt den Schwerpunkt von der materiellen Frage ("Ist der Rundfunkbeitrag rechtmäßig?") auf die vorgelagerte verfahrensrechtliche Frage ("Wie kann der Bürger den eröffneten Einwand überhaupt effektiv geltend machen?").</w:t>
      </w:r>
    </w:p>
    <w:p w14:paraId="1B0C6AA8" w14:textId="77777777" w:rsidR="00D63386" w:rsidRDefault="00D63386" w:rsidP="00D63386">
      <w:r>
        <w:rPr>
          <w:rFonts w:ascii="Aptos" w:hAnsi="Aptos"/>
        </w:rPr>
        <w:t xml:space="preserve">Aus meiner Sicht solltet ihr dabei aber noch einen Schritt weitergehen und das Projekt nicht als "150 Klagen" verstehen, sondern als </w:t>
      </w:r>
      <w:r>
        <w:rPr>
          <w:rFonts w:ascii="Aptos" w:hAnsi="Aptos"/>
          <w:b/>
          <w:bCs/>
        </w:rPr>
        <w:t>ein einziges bundesweites Forschungs- und Musterverfahren</w:t>
      </w:r>
      <w:r>
        <w:rPr>
          <w:rFonts w:ascii="Aptos" w:hAnsi="Aptos"/>
        </w:rPr>
        <w:t>, das an vielen Standorten parallel geführt wird.</w:t>
      </w:r>
    </w:p>
    <w:p w14:paraId="46647AA2" w14:textId="77777777" w:rsidR="00D63386" w:rsidRDefault="00D63386" w:rsidP="00D63386">
      <w:r>
        <w:rPr>
          <w:rFonts w:ascii="Aptos" w:hAnsi="Aptos"/>
          <w:b/>
          <w:bCs/>
          <w:sz w:val="36"/>
          <w:szCs w:val="36"/>
        </w:rPr>
        <w:t>Ich würde das Projekt in vier Ebenen aufbauen.</w:t>
      </w:r>
    </w:p>
    <w:p w14:paraId="17C17D42" w14:textId="77777777" w:rsidR="00D63386" w:rsidRDefault="00D63386" w:rsidP="00D63386">
      <w:r>
        <w:rPr>
          <w:rFonts w:ascii="Aptos" w:hAnsi="Aptos"/>
          <w:b/>
          <w:bCs/>
          <w:sz w:val="27"/>
          <w:szCs w:val="27"/>
        </w:rPr>
        <w:t>Ebene 1 – Die wissenschaftliche Grundlage</w:t>
      </w:r>
    </w:p>
    <w:p w14:paraId="74EF0FBC" w14:textId="77777777" w:rsidR="00D63386" w:rsidRDefault="00D63386" w:rsidP="00D63386">
      <w:r>
        <w:rPr>
          <w:rFonts w:ascii="Aptos" w:hAnsi="Aptos"/>
        </w:rPr>
        <w:t>Diese steht bereits:</w:t>
      </w:r>
    </w:p>
    <w:p w14:paraId="123B996F" w14:textId="77777777" w:rsidR="00D63386" w:rsidRDefault="00D63386" w:rsidP="00D63386">
      <w:pPr>
        <w:numPr>
          <w:ilvl w:val="0"/>
          <w:numId w:val="1"/>
        </w:numPr>
        <w:rPr>
          <w:rFonts w:eastAsia="Times New Roman"/>
        </w:rPr>
      </w:pPr>
      <w:r>
        <w:rPr>
          <w:rFonts w:ascii="Aptos" w:eastAsia="Times New Roman" w:hAnsi="Aptos"/>
        </w:rPr>
        <w:t>V-Gutachten</w:t>
      </w:r>
    </w:p>
    <w:p w14:paraId="1379EDA6" w14:textId="77777777" w:rsidR="00D63386" w:rsidRDefault="00D63386" w:rsidP="00D63386">
      <w:pPr>
        <w:numPr>
          <w:ilvl w:val="0"/>
          <w:numId w:val="1"/>
        </w:numPr>
        <w:rPr>
          <w:rFonts w:eastAsia="Times New Roman"/>
        </w:rPr>
      </w:pPr>
      <w:r>
        <w:rPr>
          <w:rFonts w:ascii="Aptos" w:eastAsia="Times New Roman" w:hAnsi="Aptos"/>
        </w:rPr>
        <w:t>Rundfunkalarm-Gutachten</w:t>
      </w:r>
    </w:p>
    <w:p w14:paraId="479EC73B" w14:textId="77777777" w:rsidR="00D63386" w:rsidRDefault="00D63386" w:rsidP="00D63386">
      <w:pPr>
        <w:numPr>
          <w:ilvl w:val="0"/>
          <w:numId w:val="1"/>
        </w:numPr>
        <w:rPr>
          <w:rFonts w:eastAsia="Times New Roman"/>
        </w:rPr>
      </w:pPr>
      <w:r>
        <w:rPr>
          <w:rFonts w:ascii="Aptos" w:eastAsia="Times New Roman" w:hAnsi="Aptos"/>
        </w:rPr>
        <w:t>Grundsatzgutachten</w:t>
      </w:r>
    </w:p>
    <w:p w14:paraId="314DF8AD" w14:textId="77777777" w:rsidR="00D63386" w:rsidRDefault="00D63386" w:rsidP="00D63386">
      <w:r>
        <w:rPr>
          <w:rFonts w:ascii="Aptos" w:hAnsi="Aptos"/>
        </w:rPr>
        <w:t>Diese drei Gutachten haben unterschiedliche Aufgaben.</w:t>
      </w:r>
    </w:p>
    <w:p w14:paraId="1749E150" w14:textId="77777777" w:rsidR="00D63386" w:rsidRDefault="00D63386" w:rsidP="00D63386">
      <w:r>
        <w:rPr>
          <w:rFonts w:ascii="Aptos" w:hAnsi="Aptos"/>
        </w:rPr>
        <w:t xml:space="preserve">Das </w:t>
      </w:r>
      <w:r>
        <w:rPr>
          <w:rFonts w:ascii="Aptos" w:hAnsi="Aptos"/>
          <w:b/>
          <w:bCs/>
        </w:rPr>
        <w:t>Grundsatzgutachten</w:t>
      </w:r>
      <w:r>
        <w:rPr>
          <w:rFonts w:ascii="Aptos" w:hAnsi="Aptos"/>
        </w:rPr>
        <w:t xml:space="preserve"> beschreibt die rechtliche Architektur.</w:t>
      </w:r>
    </w:p>
    <w:p w14:paraId="08557316" w14:textId="77777777" w:rsidR="00D63386" w:rsidRDefault="00D63386" w:rsidP="00D63386">
      <w:r>
        <w:rPr>
          <w:rFonts w:ascii="Aptos" w:hAnsi="Aptos"/>
        </w:rPr>
        <w:t xml:space="preserve">Das </w:t>
      </w:r>
      <w:r>
        <w:rPr>
          <w:rFonts w:ascii="Aptos" w:hAnsi="Aptos"/>
          <w:b/>
          <w:bCs/>
        </w:rPr>
        <w:t>V-Gutachten</w:t>
      </w:r>
      <w:r>
        <w:rPr>
          <w:rFonts w:ascii="Aptos" w:hAnsi="Aptos"/>
        </w:rPr>
        <w:t xml:space="preserve"> beschreibt die wissenschaftliche Methodik und den strukturellen Beweisnotstand.</w:t>
      </w:r>
    </w:p>
    <w:p w14:paraId="512CCF3C" w14:textId="77777777" w:rsidR="00D63386" w:rsidRDefault="00D63386" w:rsidP="00D63386">
      <w:r>
        <w:rPr>
          <w:rFonts w:ascii="Aptos" w:hAnsi="Aptos"/>
        </w:rPr>
        <w:t xml:space="preserve">Das </w:t>
      </w:r>
      <w:r>
        <w:rPr>
          <w:rFonts w:ascii="Aptos" w:hAnsi="Aptos"/>
          <w:b/>
          <w:bCs/>
        </w:rPr>
        <w:t>Rundfunkalarm-Gutachten</w:t>
      </w:r>
      <w:r>
        <w:rPr>
          <w:rFonts w:ascii="Aptos" w:hAnsi="Aptos"/>
        </w:rPr>
        <w:t xml:space="preserve"> dokumentiert den praktischen Ausfall der internen Kontrollmechanismen.</w:t>
      </w:r>
    </w:p>
    <w:p w14:paraId="3F170C23" w14:textId="77777777" w:rsidR="00D63386" w:rsidRDefault="00D63386" w:rsidP="00D63386">
      <w:r>
        <w:rPr>
          <w:rFonts w:ascii="Aptos" w:hAnsi="Aptos"/>
        </w:rPr>
        <w:t>Diese Rollen sollten sauber getrennt bleiben und sich gegenseitig ergänzen.</w:t>
      </w:r>
    </w:p>
    <w:p w14:paraId="72395E4C"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"cid:image001.png@01DD2782.71568430" \* MERGEFORMATINET </w:instrText>
      </w:r>
      <w:r>
        <w:rPr>
          <w:rFonts w:ascii="Aptos" w:hAnsi="Aptos"/>
          <w:noProof/>
        </w:rPr>
        <w:fldChar w:fldCharType="separate"/>
      </w:r>
      <w:r>
        <w:rPr>
          <w:rFonts w:ascii="Aptos" w:hAnsi="Aptos"/>
          <w:noProof/>
        </w:rPr>
        <w:pict w14:anchorId="2CA0A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25" type="#_x0000_t75" style="width:471.15pt;height:.6pt;visibility:visible;mso-wrap-style:square">
            <v:imagedata r:id="rId5" r:href="rId6"/>
          </v:shape>
        </w:pict>
      </w:r>
      <w:r>
        <w:rPr>
          <w:rFonts w:ascii="Aptos" w:hAnsi="Aptos"/>
          <w:noProof/>
        </w:rPr>
        <w:fldChar w:fldCharType="end"/>
      </w:r>
    </w:p>
    <w:p w14:paraId="1DE383AC" w14:textId="77777777" w:rsidR="00D63386" w:rsidRDefault="00D63386" w:rsidP="00D63386">
      <w:r>
        <w:rPr>
          <w:rFonts w:ascii="Aptos" w:hAnsi="Aptos"/>
          <w:b/>
          <w:bCs/>
          <w:sz w:val="27"/>
          <w:szCs w:val="27"/>
        </w:rPr>
        <w:t>Ebene 2 – Das bundesweite Tatsachenexperiment</w:t>
      </w:r>
    </w:p>
    <w:p w14:paraId="3C3F0CEA" w14:textId="77777777" w:rsidR="00D63386" w:rsidRDefault="00D63386" w:rsidP="00D63386">
      <w:r>
        <w:rPr>
          <w:rFonts w:ascii="Aptos" w:hAnsi="Aptos"/>
        </w:rPr>
        <w:t>Hier entsteht etwas völlig Neues.</w:t>
      </w:r>
    </w:p>
    <w:p w14:paraId="59DF4605" w14:textId="77777777" w:rsidR="00D63386" w:rsidRDefault="00D63386" w:rsidP="00D63386">
      <w:r>
        <w:rPr>
          <w:rFonts w:ascii="Aptos" w:hAnsi="Aptos"/>
        </w:rPr>
        <w:t>Ihr schreibt nicht einfach 50 Klagen.</w:t>
      </w:r>
    </w:p>
    <w:p w14:paraId="658E25ED" w14:textId="77777777" w:rsidR="00D63386" w:rsidRDefault="00D63386" w:rsidP="00D63386">
      <w:r>
        <w:rPr>
          <w:rFonts w:ascii="Aptos" w:hAnsi="Aptos"/>
        </w:rPr>
        <w:t>Ihr führt einen bundesweit standardisierten Versuch durch.</w:t>
      </w:r>
    </w:p>
    <w:p w14:paraId="1951D575" w14:textId="77777777" w:rsidR="00D63386" w:rsidRDefault="00D63386" w:rsidP="00D63386">
      <w:r>
        <w:rPr>
          <w:rFonts w:ascii="Aptos" w:hAnsi="Aptos"/>
        </w:rPr>
        <w:t>Überall:</w:t>
      </w:r>
    </w:p>
    <w:p w14:paraId="7376B39B" w14:textId="77777777" w:rsidR="00D63386" w:rsidRDefault="00D63386" w:rsidP="00D63386">
      <w:pPr>
        <w:numPr>
          <w:ilvl w:val="0"/>
          <w:numId w:val="2"/>
        </w:numPr>
        <w:rPr>
          <w:rFonts w:eastAsia="Times New Roman"/>
        </w:rPr>
      </w:pPr>
      <w:r>
        <w:rPr>
          <w:rFonts w:ascii="Aptos" w:eastAsia="Times New Roman" w:hAnsi="Aptos"/>
        </w:rPr>
        <w:t>identische Forschungsanträge,</w:t>
      </w:r>
    </w:p>
    <w:p w14:paraId="2BD533CD" w14:textId="77777777" w:rsidR="00D63386" w:rsidRDefault="00D63386" w:rsidP="00D63386">
      <w:pPr>
        <w:numPr>
          <w:ilvl w:val="0"/>
          <w:numId w:val="2"/>
        </w:numPr>
        <w:rPr>
          <w:rFonts w:eastAsia="Times New Roman"/>
        </w:rPr>
      </w:pPr>
      <w:r>
        <w:rPr>
          <w:rFonts w:ascii="Aptos" w:eastAsia="Times New Roman" w:hAnsi="Aptos"/>
        </w:rPr>
        <w:t>identische Datenanforderungen,</w:t>
      </w:r>
    </w:p>
    <w:p w14:paraId="2D3107EE" w14:textId="77777777" w:rsidR="00D63386" w:rsidRDefault="00D63386" w:rsidP="00D63386">
      <w:pPr>
        <w:numPr>
          <w:ilvl w:val="0"/>
          <w:numId w:val="2"/>
        </w:numPr>
        <w:rPr>
          <w:rFonts w:eastAsia="Times New Roman"/>
        </w:rPr>
      </w:pPr>
      <w:r>
        <w:rPr>
          <w:rFonts w:ascii="Aptos" w:eastAsia="Times New Roman" w:hAnsi="Aptos"/>
        </w:rPr>
        <w:t>identische Sicherungsanträge,</w:t>
      </w:r>
    </w:p>
    <w:p w14:paraId="4D0A01BD" w14:textId="77777777" w:rsidR="00D63386" w:rsidRDefault="00D63386" w:rsidP="00D63386">
      <w:pPr>
        <w:numPr>
          <w:ilvl w:val="0"/>
          <w:numId w:val="2"/>
        </w:numPr>
        <w:rPr>
          <w:rFonts w:eastAsia="Times New Roman"/>
        </w:rPr>
      </w:pPr>
      <w:r>
        <w:rPr>
          <w:rFonts w:ascii="Aptos" w:eastAsia="Times New Roman" w:hAnsi="Aptos"/>
        </w:rPr>
        <w:t>identische Erinnerungen,</w:t>
      </w:r>
    </w:p>
    <w:p w14:paraId="13F1860E" w14:textId="77777777" w:rsidR="00D63386" w:rsidRDefault="00D63386" w:rsidP="00D63386">
      <w:pPr>
        <w:numPr>
          <w:ilvl w:val="0"/>
          <w:numId w:val="2"/>
        </w:numPr>
        <w:rPr>
          <w:rFonts w:eastAsia="Times New Roman"/>
        </w:rPr>
      </w:pPr>
      <w:r>
        <w:rPr>
          <w:rFonts w:ascii="Aptos" w:eastAsia="Times New Roman" w:hAnsi="Aptos"/>
        </w:rPr>
        <w:t>identische Klagen.</w:t>
      </w:r>
    </w:p>
    <w:p w14:paraId="33B08B1F" w14:textId="77777777" w:rsidR="00D63386" w:rsidRDefault="00D63386" w:rsidP="00D63386">
      <w:r>
        <w:rPr>
          <w:rFonts w:ascii="Aptos" w:hAnsi="Aptos"/>
        </w:rPr>
        <w:t>Damit entsteht erstmals eine empirische Datengrundlage darüber, wie die Anstalten und die Verwaltungsgerichte tatsächlich reagieren.</w:t>
      </w:r>
    </w:p>
    <w:p w14:paraId="16D5FB68"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"cid:image001.png@01DD2782.71568430" \* MERGEFORMATINET </w:instrText>
      </w:r>
      <w:r>
        <w:rPr>
          <w:rFonts w:ascii="Aptos" w:hAnsi="Aptos"/>
          <w:noProof/>
        </w:rPr>
        <w:fldChar w:fldCharType="separate"/>
      </w:r>
      <w:r>
        <w:rPr>
          <w:rFonts w:ascii="Aptos" w:hAnsi="Aptos"/>
          <w:noProof/>
        </w:rPr>
        <w:pict w14:anchorId="2ABA2E98">
          <v:shape id="Horizontal Line 2" o:spid="_x0000_i1026" type="#_x0000_t75" style="width:471.15pt;height:.6pt;visibility:visible;mso-wrap-style:square">
            <v:imagedata r:id="rId5" r:href="rId7"/>
          </v:shape>
        </w:pict>
      </w:r>
      <w:r>
        <w:rPr>
          <w:rFonts w:ascii="Aptos" w:hAnsi="Aptos"/>
          <w:noProof/>
        </w:rPr>
        <w:fldChar w:fldCharType="end"/>
      </w:r>
    </w:p>
    <w:p w14:paraId="2A1A81C6" w14:textId="77777777" w:rsidR="00D63386" w:rsidRDefault="00D63386" w:rsidP="00D63386">
      <w:r>
        <w:rPr>
          <w:rFonts w:ascii="Aptos" w:hAnsi="Aptos"/>
          <w:b/>
          <w:bCs/>
          <w:sz w:val="27"/>
          <w:szCs w:val="27"/>
        </w:rPr>
        <w:t>Ebene 3 – Die wissenschaftliche Auswertung</w:t>
      </w:r>
    </w:p>
    <w:p w14:paraId="55F15D39" w14:textId="77777777" w:rsidR="00D63386" w:rsidRDefault="00D63386" w:rsidP="00D63386">
      <w:r>
        <w:rPr>
          <w:rFonts w:ascii="Aptos" w:hAnsi="Aptos"/>
        </w:rPr>
        <w:t>Das wird häufig unterschätzt.</w:t>
      </w:r>
    </w:p>
    <w:p w14:paraId="27923ACF" w14:textId="77777777" w:rsidR="00D63386" w:rsidRDefault="00D63386" w:rsidP="00D63386">
      <w:r>
        <w:rPr>
          <w:rFonts w:ascii="Aptos" w:hAnsi="Aptos"/>
        </w:rPr>
        <w:t>Ihr dürft nicht einfach Aktenordner sammeln.</w:t>
      </w:r>
    </w:p>
    <w:p w14:paraId="2FE6EEA4" w14:textId="77777777" w:rsidR="00D63386" w:rsidRDefault="00D63386" w:rsidP="00D63386">
      <w:r>
        <w:rPr>
          <w:rFonts w:ascii="Aptos" w:hAnsi="Aptos"/>
        </w:rPr>
        <w:t>Ihr müsst daraus Daten machen.</w:t>
      </w:r>
    </w:p>
    <w:p w14:paraId="495DE271" w14:textId="77777777" w:rsidR="00D63386" w:rsidRDefault="00D63386" w:rsidP="00D63386">
      <w:r>
        <w:rPr>
          <w:rFonts w:ascii="Aptos" w:hAnsi="Aptos"/>
        </w:rPr>
        <w:t>Zum Beispiel:</w:t>
      </w:r>
    </w:p>
    <w:tbl>
      <w:tblPr>
        <w:tblW w:w="0" w:type="auto"/>
        <w:tblCellSpacing w:w="15" w:type="dxa"/>
        <w:tblCellMar>
          <w:left w:w="0" w:type="dxa"/>
          <w:right w:w="0" w:type="dxa"/>
        </w:tblCellMar>
        <w:tblLook w:val="04A0" w:firstRow="1" w:lastRow="0" w:firstColumn="1" w:lastColumn="0" w:noHBand="0" w:noVBand="1"/>
      </w:tblPr>
      <w:tblGrid>
        <w:gridCol w:w="2430"/>
        <w:gridCol w:w="361"/>
        <w:gridCol w:w="556"/>
        <w:gridCol w:w="579"/>
        <w:gridCol w:w="582"/>
        <w:gridCol w:w="388"/>
        <w:gridCol w:w="608"/>
        <w:gridCol w:w="510"/>
        <w:gridCol w:w="356"/>
        <w:gridCol w:w="1593"/>
        <w:gridCol w:w="490"/>
        <w:gridCol w:w="497"/>
      </w:tblGrid>
      <w:tr w:rsidR="00D63386" w14:paraId="5529E290" w14:textId="77777777">
        <w:trPr>
          <w:tblHeader/>
          <w:tblCellSpacing w:w="15" w:type="dxa"/>
        </w:trPr>
        <w:tc>
          <w:tcPr>
            <w:tcW w:w="0" w:type="auto"/>
            <w:tcMar>
              <w:top w:w="15" w:type="dxa"/>
              <w:left w:w="15" w:type="dxa"/>
              <w:bottom w:w="15" w:type="dxa"/>
              <w:right w:w="15" w:type="dxa"/>
            </w:tcMar>
            <w:vAlign w:val="center"/>
            <w:hideMark/>
          </w:tcPr>
          <w:p w14:paraId="31C4F33A" w14:textId="77777777" w:rsidR="00D63386" w:rsidRDefault="00D63386">
            <w:pPr>
              <w:jc w:val="center"/>
            </w:pPr>
            <w:r>
              <w:rPr>
                <w:rFonts w:ascii="Aptos" w:hAnsi="Aptos"/>
                <w:b/>
                <w:bCs/>
              </w:rPr>
              <w:t>Frage</w:t>
            </w:r>
          </w:p>
        </w:tc>
        <w:tc>
          <w:tcPr>
            <w:tcW w:w="0" w:type="auto"/>
            <w:tcMar>
              <w:top w:w="15" w:type="dxa"/>
              <w:left w:w="15" w:type="dxa"/>
              <w:bottom w:w="15" w:type="dxa"/>
              <w:right w:w="15" w:type="dxa"/>
            </w:tcMar>
            <w:vAlign w:val="center"/>
            <w:hideMark/>
          </w:tcPr>
          <w:p w14:paraId="6BB3BA4E" w14:textId="77777777" w:rsidR="00D63386" w:rsidRDefault="00D63386">
            <w:pPr>
              <w:jc w:val="center"/>
            </w:pPr>
            <w:r>
              <w:rPr>
                <w:rFonts w:ascii="Aptos" w:hAnsi="Aptos"/>
                <w:b/>
                <w:bCs/>
              </w:rPr>
              <w:t>BR</w:t>
            </w:r>
          </w:p>
        </w:tc>
        <w:tc>
          <w:tcPr>
            <w:tcW w:w="0" w:type="auto"/>
            <w:tcMar>
              <w:top w:w="15" w:type="dxa"/>
              <w:left w:w="15" w:type="dxa"/>
              <w:bottom w:w="15" w:type="dxa"/>
              <w:right w:w="15" w:type="dxa"/>
            </w:tcMar>
            <w:vAlign w:val="center"/>
            <w:hideMark/>
          </w:tcPr>
          <w:p w14:paraId="68FF320D" w14:textId="77777777" w:rsidR="00D63386" w:rsidRDefault="00D63386">
            <w:pPr>
              <w:jc w:val="center"/>
            </w:pPr>
            <w:r>
              <w:rPr>
                <w:rFonts w:ascii="Aptos" w:hAnsi="Aptos"/>
                <w:b/>
                <w:bCs/>
              </w:rPr>
              <w:t>NDR</w:t>
            </w:r>
          </w:p>
        </w:tc>
        <w:tc>
          <w:tcPr>
            <w:tcW w:w="0" w:type="auto"/>
            <w:tcMar>
              <w:top w:w="15" w:type="dxa"/>
              <w:left w:w="15" w:type="dxa"/>
              <w:bottom w:w="15" w:type="dxa"/>
              <w:right w:w="15" w:type="dxa"/>
            </w:tcMar>
            <w:vAlign w:val="center"/>
            <w:hideMark/>
          </w:tcPr>
          <w:p w14:paraId="21301655" w14:textId="77777777" w:rsidR="00D63386" w:rsidRDefault="00D63386">
            <w:pPr>
              <w:jc w:val="center"/>
            </w:pPr>
            <w:r>
              <w:rPr>
                <w:rFonts w:ascii="Aptos" w:hAnsi="Aptos"/>
                <w:b/>
                <w:bCs/>
              </w:rPr>
              <w:t>MDR</w:t>
            </w:r>
          </w:p>
        </w:tc>
        <w:tc>
          <w:tcPr>
            <w:tcW w:w="0" w:type="auto"/>
            <w:tcMar>
              <w:top w:w="15" w:type="dxa"/>
              <w:left w:w="15" w:type="dxa"/>
              <w:bottom w:w="15" w:type="dxa"/>
              <w:right w:w="15" w:type="dxa"/>
            </w:tcMar>
            <w:vAlign w:val="center"/>
            <w:hideMark/>
          </w:tcPr>
          <w:p w14:paraId="4CD58D26" w14:textId="77777777" w:rsidR="00D63386" w:rsidRDefault="00D63386">
            <w:pPr>
              <w:jc w:val="center"/>
            </w:pPr>
            <w:r>
              <w:rPr>
                <w:rFonts w:ascii="Aptos" w:hAnsi="Aptos"/>
                <w:b/>
                <w:bCs/>
              </w:rPr>
              <w:t>SWR</w:t>
            </w:r>
          </w:p>
        </w:tc>
        <w:tc>
          <w:tcPr>
            <w:tcW w:w="0" w:type="auto"/>
            <w:tcMar>
              <w:top w:w="15" w:type="dxa"/>
              <w:left w:w="15" w:type="dxa"/>
              <w:bottom w:w="15" w:type="dxa"/>
              <w:right w:w="15" w:type="dxa"/>
            </w:tcMar>
            <w:vAlign w:val="center"/>
            <w:hideMark/>
          </w:tcPr>
          <w:p w14:paraId="3794D594" w14:textId="77777777" w:rsidR="00D63386" w:rsidRDefault="00D63386">
            <w:pPr>
              <w:jc w:val="center"/>
            </w:pPr>
            <w:r>
              <w:rPr>
                <w:rFonts w:ascii="Aptos" w:hAnsi="Aptos"/>
                <w:b/>
                <w:bCs/>
              </w:rPr>
              <w:t>HR</w:t>
            </w:r>
          </w:p>
        </w:tc>
        <w:tc>
          <w:tcPr>
            <w:tcW w:w="0" w:type="auto"/>
            <w:tcMar>
              <w:top w:w="15" w:type="dxa"/>
              <w:left w:w="15" w:type="dxa"/>
              <w:bottom w:w="15" w:type="dxa"/>
              <w:right w:w="15" w:type="dxa"/>
            </w:tcMar>
            <w:vAlign w:val="center"/>
            <w:hideMark/>
          </w:tcPr>
          <w:p w14:paraId="63D26262" w14:textId="77777777" w:rsidR="00D63386" w:rsidRDefault="00D63386">
            <w:pPr>
              <w:jc w:val="center"/>
            </w:pPr>
            <w:r>
              <w:rPr>
                <w:rFonts w:ascii="Aptos" w:hAnsi="Aptos"/>
                <w:b/>
                <w:bCs/>
              </w:rPr>
              <w:t>WDR</w:t>
            </w:r>
          </w:p>
        </w:tc>
        <w:tc>
          <w:tcPr>
            <w:tcW w:w="0" w:type="auto"/>
            <w:tcMar>
              <w:top w:w="15" w:type="dxa"/>
              <w:left w:w="15" w:type="dxa"/>
              <w:bottom w:w="15" w:type="dxa"/>
              <w:right w:w="15" w:type="dxa"/>
            </w:tcMar>
            <w:vAlign w:val="center"/>
            <w:hideMark/>
          </w:tcPr>
          <w:p w14:paraId="19153EB8" w14:textId="77777777" w:rsidR="00D63386" w:rsidRDefault="00D63386">
            <w:pPr>
              <w:jc w:val="center"/>
            </w:pPr>
            <w:r>
              <w:rPr>
                <w:rFonts w:ascii="Aptos" w:hAnsi="Aptos"/>
                <w:b/>
                <w:bCs/>
              </w:rPr>
              <w:t>RBB</w:t>
            </w:r>
          </w:p>
        </w:tc>
        <w:tc>
          <w:tcPr>
            <w:tcW w:w="0" w:type="auto"/>
            <w:tcMar>
              <w:top w:w="15" w:type="dxa"/>
              <w:left w:w="15" w:type="dxa"/>
              <w:bottom w:w="15" w:type="dxa"/>
              <w:right w:w="15" w:type="dxa"/>
            </w:tcMar>
            <w:vAlign w:val="center"/>
            <w:hideMark/>
          </w:tcPr>
          <w:p w14:paraId="5F13C8A5" w14:textId="77777777" w:rsidR="00D63386" w:rsidRDefault="00D63386">
            <w:pPr>
              <w:jc w:val="center"/>
            </w:pPr>
            <w:r>
              <w:rPr>
                <w:rFonts w:ascii="Aptos" w:hAnsi="Aptos"/>
                <w:b/>
                <w:bCs/>
              </w:rPr>
              <w:t>SR</w:t>
            </w:r>
          </w:p>
        </w:tc>
        <w:tc>
          <w:tcPr>
            <w:tcW w:w="0" w:type="auto"/>
            <w:tcMar>
              <w:top w:w="15" w:type="dxa"/>
              <w:left w:w="15" w:type="dxa"/>
              <w:bottom w:w="15" w:type="dxa"/>
              <w:right w:w="15" w:type="dxa"/>
            </w:tcMar>
            <w:vAlign w:val="center"/>
            <w:hideMark/>
          </w:tcPr>
          <w:p w14:paraId="15055DCD" w14:textId="77777777" w:rsidR="00D63386" w:rsidRDefault="00D63386">
            <w:pPr>
              <w:jc w:val="center"/>
            </w:pPr>
            <w:r>
              <w:rPr>
                <w:rFonts w:ascii="Aptos" w:hAnsi="Aptos"/>
                <w:b/>
                <w:bCs/>
              </w:rPr>
              <w:t>Radio Bremen</w:t>
            </w:r>
          </w:p>
        </w:tc>
        <w:tc>
          <w:tcPr>
            <w:tcW w:w="0" w:type="auto"/>
            <w:tcMar>
              <w:top w:w="15" w:type="dxa"/>
              <w:left w:w="15" w:type="dxa"/>
              <w:bottom w:w="15" w:type="dxa"/>
              <w:right w:w="15" w:type="dxa"/>
            </w:tcMar>
            <w:vAlign w:val="center"/>
            <w:hideMark/>
          </w:tcPr>
          <w:p w14:paraId="09EC3E9E" w14:textId="77777777" w:rsidR="00D63386" w:rsidRDefault="00D63386">
            <w:pPr>
              <w:jc w:val="center"/>
            </w:pPr>
            <w:r>
              <w:rPr>
                <w:rFonts w:ascii="Aptos" w:hAnsi="Aptos"/>
                <w:b/>
                <w:bCs/>
              </w:rPr>
              <w:t>ZDF</w:t>
            </w:r>
          </w:p>
        </w:tc>
        <w:tc>
          <w:tcPr>
            <w:tcW w:w="0" w:type="auto"/>
            <w:tcMar>
              <w:top w:w="15" w:type="dxa"/>
              <w:left w:w="15" w:type="dxa"/>
              <w:bottom w:w="15" w:type="dxa"/>
              <w:right w:w="15" w:type="dxa"/>
            </w:tcMar>
            <w:vAlign w:val="center"/>
            <w:hideMark/>
          </w:tcPr>
          <w:p w14:paraId="472AEF44" w14:textId="77777777" w:rsidR="00D63386" w:rsidRDefault="00D63386">
            <w:pPr>
              <w:jc w:val="center"/>
            </w:pPr>
            <w:r>
              <w:rPr>
                <w:rFonts w:ascii="Aptos" w:hAnsi="Aptos"/>
                <w:b/>
                <w:bCs/>
              </w:rPr>
              <w:t>DLF</w:t>
            </w:r>
          </w:p>
        </w:tc>
      </w:tr>
      <w:tr w:rsidR="00D63386" w14:paraId="55142B2D" w14:textId="77777777">
        <w:trPr>
          <w:tblCellSpacing w:w="15" w:type="dxa"/>
        </w:trPr>
        <w:tc>
          <w:tcPr>
            <w:tcW w:w="0" w:type="auto"/>
            <w:tcMar>
              <w:top w:w="15" w:type="dxa"/>
              <w:left w:w="15" w:type="dxa"/>
              <w:bottom w:w="15" w:type="dxa"/>
              <w:right w:w="15" w:type="dxa"/>
            </w:tcMar>
            <w:vAlign w:val="center"/>
            <w:hideMark/>
          </w:tcPr>
          <w:p w14:paraId="42E58681" w14:textId="77777777" w:rsidR="00D63386" w:rsidRDefault="00D63386">
            <w:r>
              <w:rPr>
                <w:rFonts w:ascii="Aptos" w:hAnsi="Aptos"/>
              </w:rPr>
              <w:t>Eingang bestätigt</w:t>
            </w:r>
          </w:p>
        </w:tc>
        <w:tc>
          <w:tcPr>
            <w:tcW w:w="0" w:type="auto"/>
            <w:tcMar>
              <w:top w:w="15" w:type="dxa"/>
              <w:left w:w="15" w:type="dxa"/>
              <w:bottom w:w="15" w:type="dxa"/>
              <w:right w:w="15" w:type="dxa"/>
            </w:tcMar>
            <w:vAlign w:val="center"/>
            <w:hideMark/>
          </w:tcPr>
          <w:p w14:paraId="7A65D4AF"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2F9D24E7"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3A9D77FA"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4610854A" w14:textId="77777777" w:rsidR="00D63386" w:rsidRDefault="00D63386"/>
        </w:tc>
        <w:tc>
          <w:tcPr>
            <w:tcW w:w="0" w:type="auto"/>
            <w:tcMar>
              <w:top w:w="15" w:type="dxa"/>
              <w:left w:w="15" w:type="dxa"/>
              <w:bottom w:w="15" w:type="dxa"/>
              <w:right w:w="15" w:type="dxa"/>
            </w:tcMar>
            <w:vAlign w:val="center"/>
            <w:hideMark/>
          </w:tcPr>
          <w:p w14:paraId="02D64F10"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72A3D0DB"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11905CAC"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6A3FE74E"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0999DB6"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10442B0F"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22348D0F" w14:textId="77777777" w:rsidR="00D63386" w:rsidRDefault="00D63386">
            <w:pPr>
              <w:rPr>
                <w:rFonts w:ascii="Times New Roman" w:eastAsia="Times New Roman" w:hAnsi="Times New Roman" w:cs="Times New Roman"/>
                <w:sz w:val="20"/>
                <w:szCs w:val="20"/>
              </w:rPr>
            </w:pPr>
          </w:p>
        </w:tc>
      </w:tr>
      <w:tr w:rsidR="00D63386" w14:paraId="1B249C12" w14:textId="77777777">
        <w:trPr>
          <w:tblCellSpacing w:w="15" w:type="dxa"/>
        </w:trPr>
        <w:tc>
          <w:tcPr>
            <w:tcW w:w="0" w:type="auto"/>
            <w:tcMar>
              <w:top w:w="15" w:type="dxa"/>
              <w:left w:w="15" w:type="dxa"/>
              <w:bottom w:w="15" w:type="dxa"/>
              <w:right w:w="15" w:type="dxa"/>
            </w:tcMar>
            <w:vAlign w:val="center"/>
            <w:hideMark/>
          </w:tcPr>
          <w:p w14:paraId="01C93611" w14:textId="77777777" w:rsidR="00D63386" w:rsidRDefault="00D63386">
            <w:r>
              <w:rPr>
                <w:rFonts w:ascii="Aptos" w:hAnsi="Aptos"/>
              </w:rPr>
              <w:t>Bestandsauskunft</w:t>
            </w:r>
          </w:p>
        </w:tc>
        <w:tc>
          <w:tcPr>
            <w:tcW w:w="0" w:type="auto"/>
            <w:tcMar>
              <w:top w:w="15" w:type="dxa"/>
              <w:left w:w="15" w:type="dxa"/>
              <w:bottom w:w="15" w:type="dxa"/>
              <w:right w:w="15" w:type="dxa"/>
            </w:tcMar>
            <w:vAlign w:val="center"/>
            <w:hideMark/>
          </w:tcPr>
          <w:p w14:paraId="1F2BE00D"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713F1D33"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1D503380"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28D486A6" w14:textId="77777777" w:rsidR="00D63386" w:rsidRDefault="00D63386"/>
        </w:tc>
        <w:tc>
          <w:tcPr>
            <w:tcW w:w="0" w:type="auto"/>
            <w:tcMar>
              <w:top w:w="15" w:type="dxa"/>
              <w:left w:w="15" w:type="dxa"/>
              <w:bottom w:w="15" w:type="dxa"/>
              <w:right w:w="15" w:type="dxa"/>
            </w:tcMar>
            <w:vAlign w:val="center"/>
            <w:hideMark/>
          </w:tcPr>
          <w:p w14:paraId="7C3E5D47"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7F8D57DD"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6C70A8DA"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90A9EDE"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677D853C"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556D3FCA"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5B34FEEC" w14:textId="77777777" w:rsidR="00D63386" w:rsidRDefault="00D63386">
            <w:pPr>
              <w:rPr>
                <w:rFonts w:ascii="Times New Roman" w:eastAsia="Times New Roman" w:hAnsi="Times New Roman" w:cs="Times New Roman"/>
                <w:sz w:val="20"/>
                <w:szCs w:val="20"/>
              </w:rPr>
            </w:pPr>
          </w:p>
        </w:tc>
      </w:tr>
      <w:tr w:rsidR="00D63386" w14:paraId="10FBF61B" w14:textId="77777777">
        <w:trPr>
          <w:tblCellSpacing w:w="15" w:type="dxa"/>
        </w:trPr>
        <w:tc>
          <w:tcPr>
            <w:tcW w:w="0" w:type="auto"/>
            <w:tcMar>
              <w:top w:w="15" w:type="dxa"/>
              <w:left w:w="15" w:type="dxa"/>
              <w:bottom w:w="15" w:type="dxa"/>
              <w:right w:w="15" w:type="dxa"/>
            </w:tcMar>
            <w:vAlign w:val="center"/>
            <w:hideMark/>
          </w:tcPr>
          <w:p w14:paraId="66842D70" w14:textId="77777777" w:rsidR="00D63386" w:rsidRDefault="00D63386">
            <w:r>
              <w:rPr>
                <w:rFonts w:ascii="Aptos" w:hAnsi="Aptos"/>
              </w:rPr>
              <w:t>Pilotzugang angeboten</w:t>
            </w:r>
          </w:p>
        </w:tc>
        <w:tc>
          <w:tcPr>
            <w:tcW w:w="0" w:type="auto"/>
            <w:tcMar>
              <w:top w:w="15" w:type="dxa"/>
              <w:left w:w="15" w:type="dxa"/>
              <w:bottom w:w="15" w:type="dxa"/>
              <w:right w:w="15" w:type="dxa"/>
            </w:tcMar>
            <w:vAlign w:val="center"/>
            <w:hideMark/>
          </w:tcPr>
          <w:p w14:paraId="77D005CA"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027B0A00"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453B5FF7"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11DD68E4" w14:textId="77777777" w:rsidR="00D63386" w:rsidRDefault="00D63386"/>
        </w:tc>
        <w:tc>
          <w:tcPr>
            <w:tcW w:w="0" w:type="auto"/>
            <w:tcMar>
              <w:top w:w="15" w:type="dxa"/>
              <w:left w:w="15" w:type="dxa"/>
              <w:bottom w:w="15" w:type="dxa"/>
              <w:right w:w="15" w:type="dxa"/>
            </w:tcMar>
            <w:vAlign w:val="center"/>
            <w:hideMark/>
          </w:tcPr>
          <w:p w14:paraId="760DBB5B"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7D98BAC"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FCFF178"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276F53F9"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74F546F4"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0AFF422"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793568A2" w14:textId="77777777" w:rsidR="00D63386" w:rsidRDefault="00D63386">
            <w:pPr>
              <w:rPr>
                <w:rFonts w:ascii="Times New Roman" w:eastAsia="Times New Roman" w:hAnsi="Times New Roman" w:cs="Times New Roman"/>
                <w:sz w:val="20"/>
                <w:szCs w:val="20"/>
              </w:rPr>
            </w:pPr>
          </w:p>
        </w:tc>
      </w:tr>
      <w:tr w:rsidR="00D63386" w14:paraId="113FB3F0" w14:textId="77777777">
        <w:trPr>
          <w:tblCellSpacing w:w="15" w:type="dxa"/>
        </w:trPr>
        <w:tc>
          <w:tcPr>
            <w:tcW w:w="0" w:type="auto"/>
            <w:tcMar>
              <w:top w:w="15" w:type="dxa"/>
              <w:left w:w="15" w:type="dxa"/>
              <w:bottom w:w="15" w:type="dxa"/>
              <w:right w:w="15" w:type="dxa"/>
            </w:tcMar>
            <w:vAlign w:val="center"/>
            <w:hideMark/>
          </w:tcPr>
          <w:p w14:paraId="2D1D345D" w14:textId="77777777" w:rsidR="00D63386" w:rsidRDefault="00D63386">
            <w:r>
              <w:rPr>
                <w:rFonts w:ascii="Aptos" w:hAnsi="Aptos"/>
              </w:rPr>
              <w:t>Archivzugang</w:t>
            </w:r>
          </w:p>
        </w:tc>
        <w:tc>
          <w:tcPr>
            <w:tcW w:w="0" w:type="auto"/>
            <w:tcMar>
              <w:top w:w="15" w:type="dxa"/>
              <w:left w:w="15" w:type="dxa"/>
              <w:bottom w:w="15" w:type="dxa"/>
              <w:right w:w="15" w:type="dxa"/>
            </w:tcMar>
            <w:vAlign w:val="center"/>
            <w:hideMark/>
          </w:tcPr>
          <w:p w14:paraId="546EA35C"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337DD684"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7D9B5479"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4B04B3F2" w14:textId="77777777" w:rsidR="00D63386" w:rsidRDefault="00D63386"/>
        </w:tc>
        <w:tc>
          <w:tcPr>
            <w:tcW w:w="0" w:type="auto"/>
            <w:tcMar>
              <w:top w:w="15" w:type="dxa"/>
              <w:left w:w="15" w:type="dxa"/>
              <w:bottom w:w="15" w:type="dxa"/>
              <w:right w:w="15" w:type="dxa"/>
            </w:tcMar>
            <w:vAlign w:val="center"/>
            <w:hideMark/>
          </w:tcPr>
          <w:p w14:paraId="0E782CD9"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35D43D2"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1BFF919A"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6819145"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23AED31E"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4E5F194"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4717FC7" w14:textId="77777777" w:rsidR="00D63386" w:rsidRDefault="00D63386">
            <w:pPr>
              <w:rPr>
                <w:rFonts w:ascii="Times New Roman" w:eastAsia="Times New Roman" w:hAnsi="Times New Roman" w:cs="Times New Roman"/>
                <w:sz w:val="20"/>
                <w:szCs w:val="20"/>
              </w:rPr>
            </w:pPr>
          </w:p>
        </w:tc>
      </w:tr>
      <w:tr w:rsidR="00D63386" w14:paraId="6D2C9109" w14:textId="77777777">
        <w:trPr>
          <w:tblCellSpacing w:w="15" w:type="dxa"/>
        </w:trPr>
        <w:tc>
          <w:tcPr>
            <w:tcW w:w="0" w:type="auto"/>
            <w:tcMar>
              <w:top w:w="15" w:type="dxa"/>
              <w:left w:w="15" w:type="dxa"/>
              <w:bottom w:w="15" w:type="dxa"/>
              <w:right w:w="15" w:type="dxa"/>
            </w:tcMar>
            <w:vAlign w:val="center"/>
            <w:hideMark/>
          </w:tcPr>
          <w:p w14:paraId="53E6ABF8" w14:textId="77777777" w:rsidR="00D63386" w:rsidRDefault="00D63386">
            <w:r>
              <w:rPr>
                <w:rFonts w:ascii="Aptos" w:hAnsi="Aptos"/>
              </w:rPr>
              <w:t>Metadaten</w:t>
            </w:r>
          </w:p>
        </w:tc>
        <w:tc>
          <w:tcPr>
            <w:tcW w:w="0" w:type="auto"/>
            <w:tcMar>
              <w:top w:w="15" w:type="dxa"/>
              <w:left w:w="15" w:type="dxa"/>
              <w:bottom w:w="15" w:type="dxa"/>
              <w:right w:w="15" w:type="dxa"/>
            </w:tcMar>
            <w:vAlign w:val="center"/>
            <w:hideMark/>
          </w:tcPr>
          <w:p w14:paraId="53602242"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2A0F1DA9" w14:textId="77777777" w:rsidR="00D63386" w:rsidRDefault="00D63386">
            <w:r>
              <w:rPr>
                <w:rFonts w:ascii="Segoe UI Symbol" w:hAnsi="Segoe UI Symbol"/>
              </w:rPr>
              <w:t>✗</w:t>
            </w:r>
          </w:p>
        </w:tc>
        <w:tc>
          <w:tcPr>
            <w:tcW w:w="0" w:type="auto"/>
            <w:tcMar>
              <w:top w:w="15" w:type="dxa"/>
              <w:left w:w="15" w:type="dxa"/>
              <w:bottom w:w="15" w:type="dxa"/>
              <w:right w:w="15" w:type="dxa"/>
            </w:tcMar>
            <w:vAlign w:val="center"/>
            <w:hideMark/>
          </w:tcPr>
          <w:p w14:paraId="20F1B483" w14:textId="77777777" w:rsidR="00D63386" w:rsidRDefault="00D63386">
            <w:r>
              <w:rPr>
                <w:rFonts w:ascii="Aptos" w:hAnsi="Aptos"/>
              </w:rPr>
              <w:t>...</w:t>
            </w:r>
          </w:p>
        </w:tc>
        <w:tc>
          <w:tcPr>
            <w:tcW w:w="0" w:type="auto"/>
            <w:tcMar>
              <w:top w:w="15" w:type="dxa"/>
              <w:left w:w="15" w:type="dxa"/>
              <w:bottom w:w="15" w:type="dxa"/>
              <w:right w:w="15" w:type="dxa"/>
            </w:tcMar>
            <w:vAlign w:val="center"/>
            <w:hideMark/>
          </w:tcPr>
          <w:p w14:paraId="73A6D071" w14:textId="77777777" w:rsidR="00D63386" w:rsidRDefault="00D63386"/>
        </w:tc>
        <w:tc>
          <w:tcPr>
            <w:tcW w:w="0" w:type="auto"/>
            <w:tcMar>
              <w:top w:w="15" w:type="dxa"/>
              <w:left w:w="15" w:type="dxa"/>
              <w:bottom w:w="15" w:type="dxa"/>
              <w:right w:w="15" w:type="dxa"/>
            </w:tcMar>
            <w:vAlign w:val="center"/>
            <w:hideMark/>
          </w:tcPr>
          <w:p w14:paraId="61976A7F"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8DD761D"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308E032"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768DB7B3"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35CD508E"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20981B19" w14:textId="77777777" w:rsidR="00D63386" w:rsidRDefault="00D63386">
            <w:pPr>
              <w:rPr>
                <w:rFonts w:ascii="Times New Roman" w:eastAsia="Times New Roman" w:hAnsi="Times New Roman" w:cs="Times New Roman"/>
                <w:sz w:val="20"/>
                <w:szCs w:val="20"/>
              </w:rPr>
            </w:pPr>
          </w:p>
        </w:tc>
        <w:tc>
          <w:tcPr>
            <w:tcW w:w="0" w:type="auto"/>
            <w:tcMar>
              <w:top w:w="15" w:type="dxa"/>
              <w:left w:w="15" w:type="dxa"/>
              <w:bottom w:w="15" w:type="dxa"/>
              <w:right w:w="15" w:type="dxa"/>
            </w:tcMar>
            <w:vAlign w:val="center"/>
            <w:hideMark/>
          </w:tcPr>
          <w:p w14:paraId="06545AD0" w14:textId="77777777" w:rsidR="00D63386" w:rsidRDefault="00D63386">
            <w:pPr>
              <w:rPr>
                <w:rFonts w:ascii="Times New Roman" w:eastAsia="Times New Roman" w:hAnsi="Times New Roman" w:cs="Times New Roman"/>
                <w:sz w:val="20"/>
                <w:szCs w:val="20"/>
              </w:rPr>
            </w:pPr>
          </w:p>
        </w:tc>
      </w:tr>
    </w:tbl>
    <w:p w14:paraId="61C4FE4E" w14:textId="77777777" w:rsidR="00D63386" w:rsidRDefault="00D63386" w:rsidP="00D63386">
      <w:r>
        <w:rPr>
          <w:rFonts w:ascii="Aptos" w:hAnsi="Aptos"/>
        </w:rPr>
        <w:lastRenderedPageBreak/>
        <w:t>Dasselbe für die Gerichte:</w:t>
      </w:r>
    </w:p>
    <w:p w14:paraId="5D5CCFB9" w14:textId="77777777" w:rsidR="00D63386" w:rsidRDefault="00D63386" w:rsidP="00D63386">
      <w:pPr>
        <w:numPr>
          <w:ilvl w:val="0"/>
          <w:numId w:val="3"/>
        </w:numPr>
        <w:rPr>
          <w:rFonts w:eastAsia="Times New Roman"/>
        </w:rPr>
      </w:pPr>
      <w:r>
        <w:rPr>
          <w:rFonts w:ascii="Aptos" w:eastAsia="Times New Roman" w:hAnsi="Aptos"/>
        </w:rPr>
        <w:t>Beweisbeschluss?</w:t>
      </w:r>
    </w:p>
    <w:p w14:paraId="4C99E0CC" w14:textId="77777777" w:rsidR="00D63386" w:rsidRDefault="00D63386" w:rsidP="00D63386">
      <w:pPr>
        <w:numPr>
          <w:ilvl w:val="0"/>
          <w:numId w:val="3"/>
        </w:numPr>
        <w:rPr>
          <w:rFonts w:eastAsia="Times New Roman"/>
        </w:rPr>
      </w:pPr>
      <w:r>
        <w:rPr>
          <w:rFonts w:ascii="Aptos" w:eastAsia="Times New Roman" w:hAnsi="Aptos"/>
        </w:rPr>
        <w:t>Amtsermittlung?</w:t>
      </w:r>
    </w:p>
    <w:p w14:paraId="4651BDDD" w14:textId="77777777" w:rsidR="00D63386" w:rsidRDefault="00D63386" w:rsidP="00D63386">
      <w:pPr>
        <w:numPr>
          <w:ilvl w:val="0"/>
          <w:numId w:val="3"/>
        </w:numPr>
        <w:rPr>
          <w:rFonts w:eastAsia="Times New Roman"/>
        </w:rPr>
      </w:pPr>
      <w:r>
        <w:rPr>
          <w:rFonts w:ascii="Aptos" w:eastAsia="Times New Roman" w:hAnsi="Aptos"/>
        </w:rPr>
        <w:t>§ 86 VwGO angesprochen?</w:t>
      </w:r>
    </w:p>
    <w:p w14:paraId="48ED9343" w14:textId="77777777" w:rsidR="00D63386" w:rsidRDefault="00D63386" w:rsidP="00D63386">
      <w:pPr>
        <w:numPr>
          <w:ilvl w:val="0"/>
          <w:numId w:val="3"/>
        </w:numPr>
        <w:rPr>
          <w:rFonts w:eastAsia="Times New Roman"/>
        </w:rPr>
      </w:pPr>
      <w:r>
        <w:rPr>
          <w:rFonts w:ascii="Aptos" w:eastAsia="Times New Roman" w:hAnsi="Aptos"/>
        </w:rPr>
        <w:t>Art. 19 Abs. 4 GG behandelt?</w:t>
      </w:r>
    </w:p>
    <w:p w14:paraId="5D375238" w14:textId="77777777" w:rsidR="00D63386" w:rsidRDefault="00D63386" w:rsidP="00D63386">
      <w:pPr>
        <w:numPr>
          <w:ilvl w:val="0"/>
          <w:numId w:val="3"/>
        </w:numPr>
        <w:rPr>
          <w:rFonts w:eastAsia="Times New Roman"/>
        </w:rPr>
      </w:pPr>
      <w:r>
        <w:rPr>
          <w:rFonts w:ascii="Aptos" w:eastAsia="Times New Roman" w:hAnsi="Aptos"/>
        </w:rPr>
        <w:t>Begründung der Ablehnung?</w:t>
      </w:r>
    </w:p>
    <w:p w14:paraId="2E5A293A" w14:textId="77777777" w:rsidR="00D63386" w:rsidRDefault="00D63386" w:rsidP="00D63386">
      <w:r>
        <w:rPr>
          <w:rFonts w:ascii="Aptos" w:hAnsi="Aptos"/>
        </w:rPr>
        <w:t xml:space="preserve">Dann entsteht keine bloße Sammlung von Urteilen, sondern eine </w:t>
      </w:r>
      <w:r>
        <w:rPr>
          <w:rFonts w:ascii="Aptos" w:hAnsi="Aptos"/>
          <w:b/>
          <w:bCs/>
        </w:rPr>
        <w:t>empirische Studie über den praktischen Rechtsschutz</w:t>
      </w:r>
      <w:r>
        <w:rPr>
          <w:rFonts w:ascii="Aptos" w:hAnsi="Aptos"/>
        </w:rPr>
        <w:t>.</w:t>
      </w:r>
    </w:p>
    <w:p w14:paraId="53EC6BB6"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"cid:image002.png@01DD2782.71568430" \* MERGEFORMATINET </w:instrText>
      </w:r>
      <w:r>
        <w:rPr>
          <w:rFonts w:ascii="Aptos" w:hAnsi="Aptos"/>
          <w:noProof/>
        </w:rPr>
        <w:fldChar w:fldCharType="separate"/>
      </w:r>
      <w:r>
        <w:rPr>
          <w:rFonts w:ascii="Aptos" w:hAnsi="Aptos"/>
          <w:noProof/>
        </w:rPr>
        <w:pict w14:anchorId="439A503D">
          <v:shape id="Horizontal Line 3" o:spid="_x0000_i1027" type="#_x0000_t75" style="width:471.15pt;height:.6pt;visibility:visible;mso-wrap-style:square">
            <v:imagedata r:id="rId8" r:href="rId9"/>
          </v:shape>
        </w:pict>
      </w:r>
      <w:r>
        <w:rPr>
          <w:rFonts w:ascii="Aptos" w:hAnsi="Aptos"/>
          <w:noProof/>
        </w:rPr>
        <w:fldChar w:fldCharType="end"/>
      </w:r>
    </w:p>
    <w:p w14:paraId="2FED168F" w14:textId="77777777" w:rsidR="00D63386" w:rsidRDefault="00D63386" w:rsidP="00D63386">
      <w:r>
        <w:rPr>
          <w:rFonts w:ascii="Aptos" w:hAnsi="Aptos"/>
          <w:b/>
          <w:bCs/>
          <w:sz w:val="27"/>
          <w:szCs w:val="27"/>
        </w:rPr>
        <w:t>Ebene 4 – Leipzig</w:t>
      </w:r>
    </w:p>
    <w:p w14:paraId="358745F0" w14:textId="77777777" w:rsidR="00D63386" w:rsidRDefault="00D63386" w:rsidP="00D63386">
      <w:r>
        <w:rPr>
          <w:rFonts w:ascii="Aptos" w:hAnsi="Aptos"/>
        </w:rPr>
        <w:t>Und jetzt kommt der Punkt, den ich für den wichtigsten halte.</w:t>
      </w:r>
    </w:p>
    <w:p w14:paraId="2192E7CC" w14:textId="77777777" w:rsidR="00D63386" w:rsidRDefault="00D63386" w:rsidP="00D63386">
      <w:r>
        <w:rPr>
          <w:rFonts w:ascii="Aptos" w:hAnsi="Aptos"/>
        </w:rPr>
        <w:t xml:space="preserve">Ich würde </w:t>
      </w:r>
      <w:r>
        <w:rPr>
          <w:rFonts w:ascii="Aptos" w:hAnsi="Aptos"/>
          <w:b/>
          <w:bCs/>
        </w:rPr>
        <w:t>nicht</w:t>
      </w:r>
      <w:r>
        <w:rPr>
          <w:rFonts w:ascii="Aptos" w:hAnsi="Aptos"/>
        </w:rPr>
        <w:t xml:space="preserve"> mit dem Ziel nach Leipzig gehen:</w:t>
      </w:r>
    </w:p>
    <w:p w14:paraId="1BD34E42" w14:textId="77777777" w:rsidR="00D63386" w:rsidRDefault="00D63386" w:rsidP="00D63386">
      <w:r>
        <w:rPr>
          <w:rFonts w:ascii="Aptos" w:hAnsi="Aptos"/>
        </w:rPr>
        <w:t>"Bitte gebt uns Recht."</w:t>
      </w:r>
    </w:p>
    <w:p w14:paraId="146E08F4" w14:textId="77777777" w:rsidR="00D63386" w:rsidRDefault="00D63386" w:rsidP="00D63386">
      <w:r>
        <w:rPr>
          <w:rFonts w:ascii="Aptos" w:hAnsi="Aptos"/>
        </w:rPr>
        <w:t>Ich würde mit einem anderen Ziel hingehen:</w:t>
      </w:r>
    </w:p>
    <w:p w14:paraId="5C5A3D59" w14:textId="77777777" w:rsidR="00D63386" w:rsidRDefault="00D63386" w:rsidP="00D63386">
      <w:r>
        <w:rPr>
          <w:rFonts w:ascii="Aptos" w:hAnsi="Aptos"/>
        </w:rPr>
        <w:t>"Sie haben einen Rechtsweg eröffnet. Wir haben ihn bundesweit beschritten. Hier ist das Ergebnis."</w:t>
      </w:r>
    </w:p>
    <w:p w14:paraId="0CF06ED4" w14:textId="77777777" w:rsidR="00D63386" w:rsidRDefault="00D63386" w:rsidP="00D63386">
      <w:r>
        <w:rPr>
          <w:rFonts w:ascii="Aptos" w:hAnsi="Aptos"/>
        </w:rPr>
        <w:t>Das ist eine völlig andere Ausgangslage.</w:t>
      </w:r>
    </w:p>
    <w:p w14:paraId="7ED87947"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"cid:image002.png@01DD2782.71568430" \* MERGEFORMATINET </w:instrText>
      </w:r>
      <w:r>
        <w:rPr>
          <w:rFonts w:ascii="Aptos" w:hAnsi="Aptos"/>
          <w:noProof/>
        </w:rPr>
        <w:fldChar w:fldCharType="separate"/>
      </w:r>
      <w:r>
        <w:rPr>
          <w:rFonts w:ascii="Aptos" w:hAnsi="Aptos"/>
          <w:noProof/>
        </w:rPr>
        <w:pict w14:anchorId="120517E5">
          <v:shape id="Horizontal Line 4" o:spid="_x0000_i1028" type="#_x0000_t75" style="width:471.15pt;height:.6pt;visibility:visible;mso-wrap-style:square">
            <v:imagedata r:id="rId8" r:href="rId10"/>
          </v:shape>
        </w:pict>
      </w:r>
      <w:r>
        <w:rPr>
          <w:rFonts w:ascii="Aptos" w:hAnsi="Aptos"/>
          <w:noProof/>
        </w:rPr>
        <w:fldChar w:fldCharType="end"/>
      </w:r>
    </w:p>
    <w:p w14:paraId="51B196D2" w14:textId="77777777" w:rsidR="00D63386" w:rsidRDefault="00D63386" w:rsidP="00D63386">
      <w:r>
        <w:rPr>
          <w:rFonts w:ascii="Aptos" w:hAnsi="Aptos"/>
          <w:b/>
          <w:bCs/>
          <w:sz w:val="36"/>
          <w:szCs w:val="36"/>
        </w:rPr>
        <w:t>Ich würde das Projekt sogar benennen.</w:t>
      </w:r>
    </w:p>
    <w:p w14:paraId="24F3E410" w14:textId="77777777" w:rsidR="00D63386" w:rsidRDefault="00D63386" w:rsidP="00D63386">
      <w:r>
        <w:rPr>
          <w:rFonts w:ascii="Aptos" w:hAnsi="Aptos"/>
        </w:rPr>
        <w:t>Nicht:</w:t>
      </w:r>
    </w:p>
    <w:p w14:paraId="3B80F143" w14:textId="77777777" w:rsidR="00D63386" w:rsidRDefault="00D63386" w:rsidP="00D63386">
      <w:r>
        <w:rPr>
          <w:rFonts w:ascii="Aptos" w:hAnsi="Aptos"/>
        </w:rPr>
        <w:t>Feststellungsklage Rundfunk.</w:t>
      </w:r>
    </w:p>
    <w:p w14:paraId="5CB45AB3" w14:textId="77777777" w:rsidR="00D63386" w:rsidRDefault="00D63386" w:rsidP="00D63386">
      <w:r>
        <w:rPr>
          <w:rFonts w:ascii="Aptos" w:hAnsi="Aptos"/>
        </w:rPr>
        <w:t>Sondern beispielsweise:</w:t>
      </w:r>
    </w:p>
    <w:p w14:paraId="0E086A2F" w14:textId="77777777" w:rsidR="00D63386" w:rsidRDefault="00D63386" w:rsidP="00D63386">
      <w:r>
        <w:rPr>
          <w:rFonts w:ascii="Aptos" w:hAnsi="Aptos"/>
          <w:b/>
          <w:bCs/>
        </w:rPr>
        <w:t>Projekt 50 – Effektiver Rechtsschutz</w:t>
      </w:r>
    </w:p>
    <w:p w14:paraId="73DE48CA" w14:textId="77777777" w:rsidR="00D63386" w:rsidRDefault="00D63386" w:rsidP="00D63386">
      <w:r>
        <w:rPr>
          <w:rFonts w:ascii="Aptos" w:hAnsi="Aptos"/>
        </w:rPr>
        <w:t>oder</w:t>
      </w:r>
    </w:p>
    <w:p w14:paraId="319B64AB" w14:textId="77777777" w:rsidR="00D63386" w:rsidRDefault="00D63386" w:rsidP="00D63386">
      <w:r>
        <w:rPr>
          <w:rFonts w:ascii="Aptos" w:hAnsi="Aptos"/>
          <w:b/>
          <w:bCs/>
        </w:rPr>
        <w:t>Projekt Rechtsschutz-Realität</w:t>
      </w:r>
    </w:p>
    <w:p w14:paraId="3171D48E" w14:textId="77777777" w:rsidR="00D63386" w:rsidRDefault="00D63386" w:rsidP="00D63386">
      <w:r>
        <w:rPr>
          <w:rFonts w:ascii="Aptos" w:hAnsi="Aptos"/>
        </w:rPr>
        <w:t>oder</w:t>
      </w:r>
    </w:p>
    <w:p w14:paraId="76F41CA8" w14:textId="77777777" w:rsidR="00D63386" w:rsidRDefault="00D63386" w:rsidP="00D63386">
      <w:r>
        <w:rPr>
          <w:rFonts w:ascii="Aptos" w:hAnsi="Aptos"/>
          <w:b/>
          <w:bCs/>
        </w:rPr>
        <w:t>Projekt Artikel 19</w:t>
      </w:r>
    </w:p>
    <w:p w14:paraId="0DFC4767" w14:textId="77777777" w:rsidR="00D63386" w:rsidRDefault="00D63386" w:rsidP="00D63386">
      <w:r>
        <w:rPr>
          <w:rFonts w:ascii="Aptos" w:hAnsi="Aptos"/>
        </w:rPr>
        <w:t>Denn genau darum geht es.</w:t>
      </w:r>
    </w:p>
    <w:p w14:paraId="224C0353"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"cid:image001.png@01DD2782.71568430" \* MERGEFORMATINET </w:instrText>
      </w:r>
      <w:r>
        <w:rPr>
          <w:rFonts w:ascii="Aptos" w:hAnsi="Aptos"/>
          <w:noProof/>
        </w:rPr>
        <w:fldChar w:fldCharType="separate"/>
      </w:r>
      <w:r>
        <w:rPr>
          <w:rFonts w:ascii="Aptos" w:hAnsi="Aptos"/>
          <w:noProof/>
        </w:rPr>
        <w:pict w14:anchorId="68725699">
          <v:shape id="Horizontal Line 5" o:spid="_x0000_i1029" type="#_x0000_t75" style="width:471.15pt;height:.6pt;visibility:visible;mso-wrap-style:square">
            <v:imagedata r:id="rId5" r:href="rId11"/>
          </v:shape>
        </w:pict>
      </w:r>
      <w:r>
        <w:rPr>
          <w:rFonts w:ascii="Aptos" w:hAnsi="Aptos"/>
          <w:noProof/>
        </w:rPr>
        <w:fldChar w:fldCharType="end"/>
      </w:r>
    </w:p>
    <w:p w14:paraId="592856E0" w14:textId="77777777" w:rsidR="00D63386" w:rsidRDefault="00D63386" w:rsidP="00D63386">
      <w:r>
        <w:rPr>
          <w:rFonts w:ascii="Aptos" w:hAnsi="Aptos"/>
          <w:b/>
          <w:bCs/>
          <w:sz w:val="36"/>
          <w:szCs w:val="36"/>
        </w:rPr>
        <w:t>Ein Punkt, den ich unbedingt ergänzen würde</w:t>
      </w:r>
    </w:p>
    <w:p w14:paraId="7B99B367" w14:textId="77777777" w:rsidR="00D63386" w:rsidRDefault="00D63386" w:rsidP="00D63386">
      <w:r>
        <w:rPr>
          <w:rFonts w:ascii="Aptos" w:hAnsi="Aptos"/>
        </w:rPr>
        <w:t xml:space="preserve">Ihr solltet während des gesamten </w:t>
      </w:r>
      <w:proofErr w:type="gramStart"/>
      <w:r>
        <w:rPr>
          <w:rFonts w:ascii="Aptos" w:hAnsi="Aptos"/>
        </w:rPr>
        <w:t xml:space="preserve">Projekts </w:t>
      </w:r>
      <w:r>
        <w:rPr>
          <w:rFonts w:ascii="Aptos" w:hAnsi="Aptos"/>
          <w:b/>
          <w:bCs/>
        </w:rPr>
        <w:t>überhaupt</w:t>
      </w:r>
      <w:proofErr w:type="gramEnd"/>
      <w:r>
        <w:rPr>
          <w:rFonts w:ascii="Aptos" w:hAnsi="Aptos"/>
          <w:b/>
          <w:bCs/>
        </w:rPr>
        <w:t xml:space="preserve"> nicht über Gewinnen oder Verlieren sprechen</w:t>
      </w:r>
      <w:r>
        <w:rPr>
          <w:rFonts w:ascii="Aptos" w:hAnsi="Aptos"/>
        </w:rPr>
        <w:t>.</w:t>
      </w:r>
    </w:p>
    <w:p w14:paraId="52846310" w14:textId="77777777" w:rsidR="00D63386" w:rsidRDefault="00D63386" w:rsidP="00D63386">
      <w:r>
        <w:rPr>
          <w:rFonts w:ascii="Aptos" w:hAnsi="Aptos"/>
        </w:rPr>
        <w:t>Das Ziel muss sein:</w:t>
      </w:r>
    </w:p>
    <w:p w14:paraId="3BD94530" w14:textId="77777777" w:rsidR="00D63386" w:rsidRDefault="00D63386" w:rsidP="00D63386">
      <w:r>
        <w:rPr>
          <w:rFonts w:ascii="Aptos" w:hAnsi="Aptos"/>
          <w:b/>
          <w:bCs/>
        </w:rPr>
        <w:t>Wir wollen herausfinden, ob der vom Bundesverwaltungsgericht eröffnete Rechtsschutz praktisch funktioniert.</w:t>
      </w:r>
    </w:p>
    <w:p w14:paraId="19401D41" w14:textId="77777777" w:rsidR="00D63386" w:rsidRDefault="00D63386" w:rsidP="00D63386">
      <w:r>
        <w:rPr>
          <w:rFonts w:ascii="Aptos" w:hAnsi="Aptos"/>
        </w:rPr>
        <w:t>Das wirkt nach außen wesentlich glaubwürdiger und entspricht auch dem eigentlichen Erkenntnisinteresse der Verfahren.</w:t>
      </w:r>
    </w:p>
    <w:p w14:paraId="4BAEFFC8" w14:textId="77777777" w:rsidR="00D63386" w:rsidRDefault="00D63386" w:rsidP="00D63386">
      <w:pPr>
        <w:jc w:val="center"/>
      </w:pPr>
      <w:r>
        <w:rPr>
          <w:rFonts w:ascii="Aptos" w:hAnsi="Aptos"/>
          <w:noProof/>
        </w:rPr>
        <w:fldChar w:fldCharType="begin"/>
      </w:r>
      <w:r>
        <w:rPr>
          <w:rFonts w:ascii="Aptos" w:hAnsi="Aptos"/>
          <w:noProof/>
        </w:rPr>
        <w:instrText xml:space="preserve"> INCLUDEPICTURE  "cid:image001.png@01DD2782.71568430" \* MERGEFORMATINET </w:instrText>
      </w:r>
      <w:r>
        <w:rPr>
          <w:rFonts w:ascii="Aptos" w:hAnsi="Aptos"/>
          <w:noProof/>
        </w:rPr>
        <w:fldChar w:fldCharType="separate"/>
      </w:r>
      <w:r>
        <w:rPr>
          <w:rFonts w:ascii="Aptos" w:hAnsi="Aptos"/>
          <w:noProof/>
        </w:rPr>
        <w:pict w14:anchorId="05712472">
          <v:shape id="Horizontal Line 6" o:spid="_x0000_i1030" type="#_x0000_t75" style="width:471.15pt;height:.6pt;visibility:visible;mso-wrap-style:square">
            <v:imagedata r:id="rId5" r:href="rId12"/>
          </v:shape>
        </w:pict>
      </w:r>
      <w:r>
        <w:rPr>
          <w:rFonts w:ascii="Aptos" w:hAnsi="Aptos"/>
          <w:noProof/>
        </w:rPr>
        <w:fldChar w:fldCharType="end"/>
      </w:r>
    </w:p>
    <w:p w14:paraId="13978C34" w14:textId="77777777" w:rsidR="00D63386" w:rsidRDefault="00D63386" w:rsidP="00D63386">
      <w:r>
        <w:rPr>
          <w:rFonts w:ascii="Aptos" w:hAnsi="Aptos"/>
          <w:b/>
          <w:bCs/>
          <w:sz w:val="36"/>
          <w:szCs w:val="36"/>
        </w:rPr>
        <w:t>Und noch ein strategischer Gedanke</w:t>
      </w:r>
    </w:p>
    <w:p w14:paraId="37EA53A0" w14:textId="77777777" w:rsidR="00D63386" w:rsidRDefault="00D63386" w:rsidP="00D63386">
      <w:r>
        <w:rPr>
          <w:rFonts w:ascii="Aptos" w:hAnsi="Aptos"/>
        </w:rPr>
        <w:t xml:space="preserve">Ich würde die Ergebnisse </w:t>
      </w:r>
      <w:r>
        <w:rPr>
          <w:rFonts w:ascii="Aptos" w:hAnsi="Aptos"/>
          <w:b/>
          <w:bCs/>
        </w:rPr>
        <w:t>nicht erst am Ende veröffentlichen</w:t>
      </w:r>
      <w:r>
        <w:rPr>
          <w:rFonts w:ascii="Aptos" w:hAnsi="Aptos"/>
        </w:rPr>
        <w:t>.</w:t>
      </w:r>
    </w:p>
    <w:p w14:paraId="3396E576" w14:textId="77777777" w:rsidR="00D63386" w:rsidRDefault="00D63386" w:rsidP="00D63386">
      <w:r>
        <w:rPr>
          <w:rFonts w:ascii="Aptos" w:hAnsi="Aptos"/>
        </w:rPr>
        <w:t>Sondern fortlaufend.</w:t>
      </w:r>
    </w:p>
    <w:p w14:paraId="3EEDAC85" w14:textId="77777777" w:rsidR="00D63386" w:rsidRDefault="00D63386" w:rsidP="00D63386">
      <w:r>
        <w:rPr>
          <w:rFonts w:ascii="Aptos" w:hAnsi="Aptos"/>
        </w:rPr>
        <w:t>Zum Beispiel auf einer eigenen Plattform:</w:t>
      </w:r>
    </w:p>
    <w:p w14:paraId="3F003D30" w14:textId="77777777" w:rsidR="00D63386" w:rsidRDefault="00D63386" w:rsidP="00D63386">
      <w:r>
        <w:rPr>
          <w:rFonts w:ascii="Aptos" w:hAnsi="Aptos"/>
          <w:b/>
          <w:bCs/>
        </w:rPr>
        <w:t>Rechtsschutz-Monitor</w:t>
      </w:r>
    </w:p>
    <w:p w14:paraId="0738303C" w14:textId="77777777" w:rsidR="00D63386" w:rsidRDefault="00D63386" w:rsidP="00D63386">
      <w:r>
        <w:rPr>
          <w:rFonts w:ascii="Aptos" w:hAnsi="Aptos"/>
        </w:rPr>
        <w:t>Dort könnte man transparent dokumentieren:</w:t>
      </w:r>
    </w:p>
    <w:p w14:paraId="119F2074" w14:textId="77777777" w:rsidR="00D63386" w:rsidRDefault="00D63386" w:rsidP="00D63386">
      <w:pPr>
        <w:numPr>
          <w:ilvl w:val="0"/>
          <w:numId w:val="4"/>
        </w:numPr>
        <w:rPr>
          <w:rFonts w:eastAsia="Times New Roman"/>
        </w:rPr>
      </w:pPr>
      <w:r>
        <w:rPr>
          <w:rFonts w:ascii="Aptos" w:eastAsia="Times New Roman" w:hAnsi="Aptos"/>
        </w:rPr>
        <w:t>Welche Rundfunkanstalt hat geantwortet?</w:t>
      </w:r>
    </w:p>
    <w:p w14:paraId="20ACAD87" w14:textId="77777777" w:rsidR="00D63386" w:rsidRDefault="00D63386" w:rsidP="00D63386">
      <w:pPr>
        <w:numPr>
          <w:ilvl w:val="0"/>
          <w:numId w:val="4"/>
        </w:numPr>
        <w:rPr>
          <w:rFonts w:eastAsia="Times New Roman"/>
        </w:rPr>
      </w:pPr>
      <w:r>
        <w:rPr>
          <w:rFonts w:ascii="Aptos" w:eastAsia="Times New Roman" w:hAnsi="Aptos"/>
        </w:rPr>
        <w:t>Wie lange dauerte es?</w:t>
      </w:r>
    </w:p>
    <w:p w14:paraId="1B89CE0A" w14:textId="77777777" w:rsidR="00D63386" w:rsidRDefault="00D63386" w:rsidP="00D63386">
      <w:pPr>
        <w:numPr>
          <w:ilvl w:val="0"/>
          <w:numId w:val="4"/>
        </w:numPr>
        <w:rPr>
          <w:rFonts w:eastAsia="Times New Roman"/>
        </w:rPr>
      </w:pPr>
      <w:r>
        <w:rPr>
          <w:rFonts w:ascii="Aptos" w:eastAsia="Times New Roman" w:hAnsi="Aptos"/>
        </w:rPr>
        <w:t>Welche Daten wurden angeboten?</w:t>
      </w:r>
    </w:p>
    <w:p w14:paraId="10B21FBD" w14:textId="77777777" w:rsidR="00D63386" w:rsidRDefault="00D63386" w:rsidP="00D63386">
      <w:pPr>
        <w:numPr>
          <w:ilvl w:val="0"/>
          <w:numId w:val="4"/>
        </w:numPr>
        <w:rPr>
          <w:rFonts w:eastAsia="Times New Roman"/>
        </w:rPr>
      </w:pPr>
      <w:r>
        <w:rPr>
          <w:rFonts w:ascii="Aptos" w:eastAsia="Times New Roman" w:hAnsi="Aptos"/>
        </w:rPr>
        <w:lastRenderedPageBreak/>
        <w:t>Welche wurden verweigert?</w:t>
      </w:r>
    </w:p>
    <w:p w14:paraId="1C7861CA" w14:textId="77777777" w:rsidR="00D63386" w:rsidRDefault="00D63386" w:rsidP="00D63386">
      <w:pPr>
        <w:numPr>
          <w:ilvl w:val="0"/>
          <w:numId w:val="4"/>
        </w:numPr>
        <w:rPr>
          <w:rFonts w:eastAsia="Times New Roman"/>
        </w:rPr>
      </w:pPr>
      <w:r>
        <w:rPr>
          <w:rFonts w:ascii="Aptos" w:eastAsia="Times New Roman" w:hAnsi="Aptos"/>
        </w:rPr>
        <w:t>Wie haben die Verwaltungsgerichte reagiert?</w:t>
      </w:r>
    </w:p>
    <w:p w14:paraId="514C4AD6" w14:textId="77777777" w:rsidR="00D63386" w:rsidRDefault="00D63386" w:rsidP="00D63386">
      <w:r>
        <w:rPr>
          <w:rFonts w:ascii="Aptos" w:hAnsi="Aptos"/>
        </w:rPr>
        <w:t>Natürlich nur mit anonymisierten personenbezogenen Daten und unter Beachtung des Datenschutzes.</w:t>
      </w:r>
    </w:p>
    <w:p w14:paraId="76DFE661" w14:textId="77777777" w:rsidR="00D63386" w:rsidRDefault="00D63386" w:rsidP="00D63386">
      <w:r>
        <w:rPr>
          <w:rFonts w:ascii="Aptos" w:hAnsi="Aptos"/>
        </w:rPr>
        <w:t>Das hätte zwei Vorteile:</w:t>
      </w:r>
    </w:p>
    <w:p w14:paraId="069613FF" w14:textId="77777777" w:rsidR="00D63386" w:rsidRDefault="00D63386" w:rsidP="00D63386">
      <w:pPr>
        <w:numPr>
          <w:ilvl w:val="0"/>
          <w:numId w:val="5"/>
        </w:numPr>
        <w:rPr>
          <w:rFonts w:eastAsia="Times New Roman"/>
        </w:rPr>
      </w:pPr>
      <w:r>
        <w:rPr>
          <w:rFonts w:ascii="Aptos" w:eastAsia="Times New Roman" w:hAnsi="Aptos"/>
        </w:rPr>
        <w:t>Die Verfahren würden nachvollziehbar dokumentiert.</w:t>
      </w:r>
    </w:p>
    <w:p w14:paraId="4689E1BF" w14:textId="77777777" w:rsidR="00D63386" w:rsidRDefault="00D63386" w:rsidP="00D63386">
      <w:pPr>
        <w:numPr>
          <w:ilvl w:val="0"/>
          <w:numId w:val="5"/>
        </w:numPr>
        <w:rPr>
          <w:rFonts w:eastAsia="Times New Roman"/>
        </w:rPr>
      </w:pPr>
      <w:r>
        <w:rPr>
          <w:rFonts w:ascii="Aptos" w:eastAsia="Times New Roman" w:hAnsi="Aptos"/>
        </w:rPr>
        <w:t>Es entstünde ein transparenter Überblick über die tatsächliche Verwaltungspraxis.</w:t>
      </w:r>
    </w:p>
    <w:p w14:paraId="32A63A7F" w14:textId="77777777" w:rsidR="00D63386" w:rsidRDefault="00D63386" w:rsidP="00D63386">
      <w:r>
        <w:rPr>
          <w:rFonts w:ascii="Aptos" w:hAnsi="Aptos"/>
          <w:noProof/>
        </w:rPr>
        <w:fldChar w:fldCharType="begin"/>
      </w:r>
      <w:r>
        <w:rPr>
          <w:rFonts w:ascii="Aptos" w:hAnsi="Aptos"/>
          <w:noProof/>
        </w:rPr>
        <w:instrText xml:space="preserve"> INCLUDEPICTURE  "cid:image004.png@01DD2782.71568430" \* MERGEFORMATINET </w:instrText>
      </w:r>
      <w:r>
        <w:rPr>
          <w:rFonts w:ascii="Aptos" w:hAnsi="Aptos"/>
          <w:noProof/>
        </w:rPr>
        <w:fldChar w:fldCharType="separate"/>
      </w:r>
      <w:r>
        <w:rPr>
          <w:rFonts w:ascii="Aptos" w:hAnsi="Aptos"/>
          <w:noProof/>
        </w:rPr>
        <w:pict w14:anchorId="608FDC5D">
          <v:shape id="Horizontal Line 7" o:spid="_x0000_i1031" type="#_x0000_t75" style="width:471.15pt;height:.6pt;visibility:visible;mso-wrap-style:square">
            <v:imagedata r:id="rId13" r:href="rId14"/>
          </v:shape>
        </w:pict>
      </w:r>
      <w:r>
        <w:rPr>
          <w:rFonts w:ascii="Aptos" w:hAnsi="Aptos"/>
          <w:noProof/>
        </w:rPr>
        <w:fldChar w:fldCharType="end"/>
      </w:r>
    </w:p>
    <w:p w14:paraId="2E1EF95F" w14:textId="77777777" w:rsidR="00D63386" w:rsidRDefault="00D63386" w:rsidP="00D63386">
      <w:r>
        <w:rPr>
          <w:rFonts w:ascii="Aptos" w:hAnsi="Aptos"/>
        </w:rPr>
        <w:t xml:space="preserve">Ich halte diese Strategie für die bislang konsequenteste Fortentwicklung eurer Arbeit. Sie versucht nicht, den Rundfunkbeitrag unmittelbar "aus den Angeln zu heben", sondern stellt eine präzise verfahrensrechtliche Frage in den Mittelpunkt: </w:t>
      </w:r>
      <w:r>
        <w:rPr>
          <w:rFonts w:ascii="Aptos" w:hAnsi="Aptos"/>
          <w:b/>
          <w:bCs/>
        </w:rPr>
        <w:t>Kann ein Bürger einen höchstrichterlich eröffneten Einwand praktisch wirksam verfolgen, wenn ihm die dafür erforderlichen Informationen systematisch nicht zugänglich sind?</w:t>
      </w:r>
      <w:r>
        <w:rPr>
          <w:rFonts w:ascii="Aptos" w:hAnsi="Aptos"/>
        </w:rPr>
        <w:t xml:space="preserve"> Genau diese Frage lässt sich mit einer standardisierten, bundesweiten Dokumentation wesentlich belastbarer vortragen als mit einer Vielzahl voneinander unabhängiger Einzelverfahren.</w:t>
      </w:r>
    </w:p>
    <w:p w14:paraId="7551862E" w14:textId="77777777" w:rsidR="00D63386" w:rsidRDefault="00D63386" w:rsidP="00D63386">
      <w:pPr>
        <w:rPr>
          <w:lang w:eastAsia="en-US"/>
        </w:rPr>
      </w:pPr>
      <w:r>
        <w:rPr>
          <w:rFonts w:ascii="Open Sans" w:hAnsi="Open Sans" w:cs="Open Sans"/>
          <w:sz w:val="22"/>
          <w:szCs w:val="22"/>
          <w:lang w:eastAsia="en-US"/>
        </w:rPr>
        <w:t> </w:t>
      </w:r>
    </w:p>
    <w:p w14:paraId="57C83CA4"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4C4F9E"/>
    <w:multiLevelType w:val="multilevel"/>
    <w:tmpl w:val="46AE12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A8035F"/>
    <w:multiLevelType w:val="multilevel"/>
    <w:tmpl w:val="EE920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05402"/>
    <w:multiLevelType w:val="multilevel"/>
    <w:tmpl w:val="515ED6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DB581F"/>
    <w:multiLevelType w:val="multilevel"/>
    <w:tmpl w:val="ADA29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BEC419C"/>
    <w:multiLevelType w:val="multilevel"/>
    <w:tmpl w:val="7DB297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2990843">
    <w:abstractNumId w:val="2"/>
    <w:lvlOverride w:ilvl="0"/>
    <w:lvlOverride w:ilvl="1"/>
    <w:lvlOverride w:ilvl="2"/>
    <w:lvlOverride w:ilvl="3"/>
    <w:lvlOverride w:ilvl="4"/>
    <w:lvlOverride w:ilvl="5"/>
    <w:lvlOverride w:ilvl="6"/>
    <w:lvlOverride w:ilvl="7"/>
    <w:lvlOverride w:ilvl="8"/>
  </w:num>
  <w:num w:numId="2" w16cid:durableId="2091853014">
    <w:abstractNumId w:val="1"/>
    <w:lvlOverride w:ilvl="0"/>
    <w:lvlOverride w:ilvl="1"/>
    <w:lvlOverride w:ilvl="2"/>
    <w:lvlOverride w:ilvl="3"/>
    <w:lvlOverride w:ilvl="4"/>
    <w:lvlOverride w:ilvl="5"/>
    <w:lvlOverride w:ilvl="6"/>
    <w:lvlOverride w:ilvl="7"/>
    <w:lvlOverride w:ilvl="8"/>
  </w:num>
  <w:num w:numId="3" w16cid:durableId="1709598829">
    <w:abstractNumId w:val="4"/>
    <w:lvlOverride w:ilvl="0"/>
    <w:lvlOverride w:ilvl="1"/>
    <w:lvlOverride w:ilvl="2"/>
    <w:lvlOverride w:ilvl="3"/>
    <w:lvlOverride w:ilvl="4"/>
    <w:lvlOverride w:ilvl="5"/>
    <w:lvlOverride w:ilvl="6"/>
    <w:lvlOverride w:ilvl="7"/>
    <w:lvlOverride w:ilvl="8"/>
  </w:num>
  <w:num w:numId="4" w16cid:durableId="1241790920">
    <w:abstractNumId w:val="0"/>
    <w:lvlOverride w:ilvl="0"/>
    <w:lvlOverride w:ilvl="1"/>
    <w:lvlOverride w:ilvl="2"/>
    <w:lvlOverride w:ilvl="3"/>
    <w:lvlOverride w:ilvl="4"/>
    <w:lvlOverride w:ilvl="5"/>
    <w:lvlOverride w:ilvl="6"/>
    <w:lvlOverride w:ilvl="7"/>
    <w:lvlOverride w:ilvl="8"/>
  </w:num>
  <w:num w:numId="5" w16cid:durableId="496459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86"/>
    <w:rsid w:val="00017A87"/>
    <w:rsid w:val="001F5050"/>
    <w:rsid w:val="00331A61"/>
    <w:rsid w:val="003646BB"/>
    <w:rsid w:val="00383614"/>
    <w:rsid w:val="003C17E5"/>
    <w:rsid w:val="003F40FE"/>
    <w:rsid w:val="00731D20"/>
    <w:rsid w:val="007A720F"/>
    <w:rsid w:val="007A7DCB"/>
    <w:rsid w:val="00813DAF"/>
    <w:rsid w:val="008D5A46"/>
    <w:rsid w:val="009652BE"/>
    <w:rsid w:val="009F355A"/>
    <w:rsid w:val="00A11C70"/>
    <w:rsid w:val="00A43773"/>
    <w:rsid w:val="00D0662A"/>
    <w:rsid w:val="00D63386"/>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427A1A8"/>
  <w15:chartTrackingRefBased/>
  <w15:docId w15:val="{E0169502-6387-D14F-814A-26E89F5E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63386"/>
    <w:rPr>
      <w:rFonts w:ascii="Calibri" w:hAnsi="Calibri" w:cs="Calibri"/>
      <w:kern w:val="0"/>
      <w:lang w:eastAsia="de-DE"/>
      <w14:ligatures w14:val="none"/>
    </w:rPr>
  </w:style>
  <w:style w:type="paragraph" w:styleId="berschrift1">
    <w:name w:val="heading 1"/>
    <w:basedOn w:val="Standard"/>
    <w:next w:val="Standard"/>
    <w:link w:val="berschrift1Zchn"/>
    <w:uiPriority w:val="9"/>
    <w:qFormat/>
    <w:rsid w:val="00D633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633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6338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6338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6338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6338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338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338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338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338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6338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6338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6338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6338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633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33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33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3386"/>
    <w:rPr>
      <w:rFonts w:eastAsiaTheme="majorEastAsia" w:cstheme="majorBidi"/>
      <w:color w:val="272727" w:themeColor="text1" w:themeTint="D8"/>
    </w:rPr>
  </w:style>
  <w:style w:type="paragraph" w:styleId="Titel">
    <w:name w:val="Title"/>
    <w:basedOn w:val="Standard"/>
    <w:next w:val="Standard"/>
    <w:link w:val="TitelZchn"/>
    <w:uiPriority w:val="10"/>
    <w:qFormat/>
    <w:rsid w:val="00D6338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33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338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33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338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63386"/>
    <w:rPr>
      <w:i/>
      <w:iCs/>
      <w:color w:val="404040" w:themeColor="text1" w:themeTint="BF"/>
    </w:rPr>
  </w:style>
  <w:style w:type="paragraph" w:styleId="Listenabsatz">
    <w:name w:val="List Paragraph"/>
    <w:basedOn w:val="Standard"/>
    <w:uiPriority w:val="34"/>
    <w:qFormat/>
    <w:rsid w:val="00D63386"/>
    <w:pPr>
      <w:ind w:left="720"/>
      <w:contextualSpacing/>
    </w:pPr>
  </w:style>
  <w:style w:type="character" w:styleId="IntensiveHervorhebung">
    <w:name w:val="Intense Emphasis"/>
    <w:basedOn w:val="Absatz-Standardschriftart"/>
    <w:uiPriority w:val="21"/>
    <w:qFormat/>
    <w:rsid w:val="00D63386"/>
    <w:rPr>
      <w:i/>
      <w:iCs/>
      <w:color w:val="2F5496" w:themeColor="accent1" w:themeShade="BF"/>
    </w:rPr>
  </w:style>
  <w:style w:type="paragraph" w:styleId="IntensivesZitat">
    <w:name w:val="Intense Quote"/>
    <w:basedOn w:val="Standard"/>
    <w:next w:val="Standard"/>
    <w:link w:val="IntensivesZitatZchn"/>
    <w:uiPriority w:val="30"/>
    <w:qFormat/>
    <w:rsid w:val="00D633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63386"/>
    <w:rPr>
      <w:i/>
      <w:iCs/>
      <w:color w:val="2F5496" w:themeColor="accent1" w:themeShade="BF"/>
    </w:rPr>
  </w:style>
  <w:style w:type="character" w:styleId="IntensiverVerweis">
    <w:name w:val="Intense Reference"/>
    <w:basedOn w:val="Absatz-Standardschriftart"/>
    <w:uiPriority w:val="32"/>
    <w:qFormat/>
    <w:rsid w:val="00D633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cid:image001.png@01DD2782.71568430" TargetMode="External"/><Relationship Id="rId12" Type="http://schemas.openxmlformats.org/officeDocument/2006/relationships/image" Target="cid:image001.png@01DD2782.7156843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01.png@01DD2782.71568430" TargetMode="External"/><Relationship Id="rId11" Type="http://schemas.openxmlformats.org/officeDocument/2006/relationships/image" Target="cid:image001.png@01DD2782.71568430"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cid:image002.png@01DD2782.71568430" TargetMode="External"/><Relationship Id="rId4" Type="http://schemas.openxmlformats.org/officeDocument/2006/relationships/webSettings" Target="webSettings.xml"/><Relationship Id="rId9" Type="http://schemas.openxmlformats.org/officeDocument/2006/relationships/image" Target="cid:image002.png@01DD2782.71568430" TargetMode="External"/><Relationship Id="rId14" Type="http://schemas.openxmlformats.org/officeDocument/2006/relationships/image" Target="cid:image004.png@01DD2782.7156843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4296</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2026-08-08T20:24:00Z</dcterms:created>
  <dcterms:modified xsi:type="dcterms:W3CDTF">2026-08-08T20:24:00Z</dcterms:modified>
</cp:coreProperties>
</file>