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D9010D" w14:textId="77777777" w:rsidR="00483BE3" w:rsidRDefault="00483BE3" w:rsidP="00483BE3">
      <w:r>
        <w:rPr>
          <w:rFonts w:ascii="Aptos" w:hAnsi="Aptos"/>
        </w:rPr>
        <w:t xml:space="preserve">Ja. Jetzt bauen wir daraus kein loses Anschreiben, sondern ein </w:t>
      </w:r>
      <w:r>
        <w:rPr>
          <w:rFonts w:ascii="Aptos" w:hAnsi="Aptos"/>
          <w:b/>
          <w:bCs/>
        </w:rPr>
        <w:t>bundesweit einheitliches Vorverfahren</w:t>
      </w:r>
      <w:r>
        <w:rPr>
          <w:rFonts w:ascii="Aptos" w:hAnsi="Aptos"/>
        </w:rPr>
        <w:t>, das später die Klage trägt.</w:t>
      </w:r>
    </w:p>
    <w:p w14:paraId="410A1E53" w14:textId="77777777" w:rsidR="00483BE3" w:rsidRDefault="00483BE3" w:rsidP="00483BE3">
      <w:r>
        <w:rPr>
          <w:rFonts w:ascii="Aptos" w:hAnsi="Aptos"/>
        </w:rPr>
        <w:t xml:space="preserve">Die wichtigste Präzisierung vorweg: Der spätere Rechtsweg wird sich nicht frei auf beliebige Verwaltungsgerichte verteilen lassen. Die örtliche Zuständigkeit bestimmt sich nach den gesetzlichen </w:t>
      </w:r>
      <w:proofErr w:type="spellStart"/>
      <w:r>
        <w:rPr>
          <w:rFonts w:ascii="Aptos" w:hAnsi="Aptos"/>
        </w:rPr>
        <w:t>Gerichtsstandsregeln</w:t>
      </w:r>
      <w:proofErr w:type="spellEnd"/>
      <w:r>
        <w:rPr>
          <w:rFonts w:ascii="Aptos" w:hAnsi="Aptos"/>
        </w:rPr>
        <w:t xml:space="preserve"> und kann insbesondere von der beklagten Rundfunkanstalt, ihrem Sitz und der konkreten Anspruchsgrundlage abhängen. Deshalb dürfen wir nicht versprechen, dass jede der 50 Klagen zwingend vor dem Wohnsitzgericht des jeweiligen Klägers landet. Das Ziel bleibt aber richtig: möglichst viele Gerichte und Obergerichte mit derselben Grundsatzfrage zu befassen.</w:t>
      </w:r>
    </w:p>
    <w:p w14:paraId="3C3A1E62" w14:textId="77777777" w:rsidR="00483BE3" w:rsidRDefault="00483BE3" w:rsidP="00483BE3">
      <w:r>
        <w:rPr>
          <w:rFonts w:ascii="Aptos" w:hAnsi="Aptos"/>
        </w:rPr>
        <w:t>Außerdem gibt es bislang keinen eindeutig geregelten allgemeinen Anspruch eines Beitragspflichtigen auf Herausgabe sämtlicher Rundfunkdaten. Genau das soll gerichtlich geklärt werden. Deshalb müssen die vorgerichtlichen Anträge so präzise sein, dass die Anstalten später nicht mit Recht behaupten können, es sei eine grenzenlose Datenausforschung verlangt worden.</w:t>
      </w:r>
    </w:p>
    <w:p w14:paraId="1CAC7357" w14:textId="77777777" w:rsidR="00483BE3" w:rsidRDefault="00483BE3" w:rsidP="00483BE3">
      <w:r>
        <w:rPr>
          <w:rFonts w:ascii="Aptos" w:hAnsi="Aptos"/>
        </w:rPr>
        <w:t xml:space="preserve">Das V-Gutachten liefert hierfür das Fundament: Es beschreibt die hohe gerichtliche Substantiierungsschwelle, die monopolistische Datenhaltung der Anstalten, die Unvollständigkeit öffentlicher Archive und den daraus entstehenden strukturellen Beweisnotstand. Das Rundfunkalarm-Material ergänzt, dass die internen Beschwerde- und Gremienwege von den Gerichten bislang als für den konkreten Beitragsbescheid nicht entscheidungserheblich behandelt und eine Beiziehung interner Beschwerdeunterlagen abgelehnt wird. </w:t>
      </w:r>
    </w:p>
    <w:p w14:paraId="1ED18D00" w14:textId="77777777" w:rsidR="00483BE3" w:rsidRDefault="00483BE3" w:rsidP="00483BE3">
      <w:r>
        <w:rPr>
          <w:rFonts w:ascii="Aptos" w:hAnsi="Aptos"/>
        </w:rPr>
        <w:t>Die ARD erklärt selbst, ihre Archive, die Archive des ZDF und Deutschlandradios leisteten durch die Zugänglichmachung von Originalquellen einen gesellschaftlichen Beitrag und böten einen einheitlichen Zugang für Wissenschaft und Forschung. Die Bestände sind allerdings föderal und dezentral organisiert. Genau daran knüpfen wir an.</w:t>
      </w:r>
    </w:p>
    <w:p w14:paraId="681AFBE9" w14:textId="77777777" w:rsidR="00483BE3" w:rsidRDefault="00483BE3" w:rsidP="00483BE3">
      <w:r>
        <w:rPr>
          <w:rFonts w:ascii="Aptos" w:hAnsi="Aptos"/>
          <w:b/>
          <w:bCs/>
          <w:sz w:val="48"/>
          <w:szCs w:val="48"/>
        </w:rPr>
        <w:t>Das Paket für die 50 Kläger</w:t>
      </w:r>
    </w:p>
    <w:p w14:paraId="6E3EFB59" w14:textId="77777777" w:rsidR="00483BE3" w:rsidRDefault="00483BE3" w:rsidP="00483BE3">
      <w:r>
        <w:rPr>
          <w:rFonts w:ascii="Aptos" w:hAnsi="Aptos"/>
        </w:rPr>
        <w:t>Jeder Kläger benötigt im Kern fünf Dokumente:</w:t>
      </w:r>
    </w:p>
    <w:p w14:paraId="013D8025" w14:textId="77777777" w:rsidR="00483BE3" w:rsidRDefault="00483BE3" w:rsidP="00483BE3">
      <w:pPr>
        <w:numPr>
          <w:ilvl w:val="0"/>
          <w:numId w:val="1"/>
        </w:numPr>
        <w:rPr>
          <w:rFonts w:eastAsia="Times New Roman"/>
        </w:rPr>
      </w:pPr>
      <w:r>
        <w:rPr>
          <w:rFonts w:ascii="Aptos" w:eastAsia="Times New Roman" w:hAnsi="Aptos"/>
        </w:rPr>
        <w:t xml:space="preserve">einen Antrag an seine zuständige Landesrundfunkanstalt; </w:t>
      </w:r>
    </w:p>
    <w:p w14:paraId="2F69B3D4" w14:textId="77777777" w:rsidR="00483BE3" w:rsidRDefault="00483BE3" w:rsidP="00483BE3">
      <w:pPr>
        <w:numPr>
          <w:ilvl w:val="0"/>
          <w:numId w:val="1"/>
        </w:numPr>
        <w:rPr>
          <w:rFonts w:eastAsia="Times New Roman"/>
        </w:rPr>
      </w:pPr>
      <w:r>
        <w:rPr>
          <w:rFonts w:ascii="Aptos" w:eastAsia="Times New Roman" w:hAnsi="Aptos"/>
        </w:rPr>
        <w:t xml:space="preserve">einen gesonderten Antrag an das ZDF; </w:t>
      </w:r>
    </w:p>
    <w:p w14:paraId="0524A230" w14:textId="77777777" w:rsidR="00483BE3" w:rsidRDefault="00483BE3" w:rsidP="00483BE3">
      <w:pPr>
        <w:numPr>
          <w:ilvl w:val="0"/>
          <w:numId w:val="1"/>
        </w:numPr>
        <w:rPr>
          <w:rFonts w:eastAsia="Times New Roman"/>
        </w:rPr>
      </w:pPr>
      <w:r>
        <w:rPr>
          <w:rFonts w:ascii="Aptos" w:eastAsia="Times New Roman" w:hAnsi="Aptos"/>
        </w:rPr>
        <w:t xml:space="preserve">einen gesonderten Antrag an Deutschlandradio; </w:t>
      </w:r>
    </w:p>
    <w:p w14:paraId="696EC611" w14:textId="77777777" w:rsidR="00483BE3" w:rsidRDefault="00483BE3" w:rsidP="00483BE3">
      <w:pPr>
        <w:numPr>
          <w:ilvl w:val="0"/>
          <w:numId w:val="1"/>
        </w:numPr>
        <w:rPr>
          <w:rFonts w:eastAsia="Times New Roman"/>
        </w:rPr>
      </w:pPr>
      <w:r>
        <w:rPr>
          <w:rFonts w:ascii="Aptos" w:eastAsia="Times New Roman" w:hAnsi="Aptos"/>
        </w:rPr>
        <w:t xml:space="preserve">einen Antrag auf Datensicherung; </w:t>
      </w:r>
    </w:p>
    <w:p w14:paraId="59B16C54" w14:textId="77777777" w:rsidR="00483BE3" w:rsidRDefault="00483BE3" w:rsidP="00483BE3">
      <w:pPr>
        <w:numPr>
          <w:ilvl w:val="0"/>
          <w:numId w:val="1"/>
        </w:numPr>
        <w:rPr>
          <w:rFonts w:eastAsia="Times New Roman"/>
        </w:rPr>
      </w:pPr>
      <w:r>
        <w:rPr>
          <w:rFonts w:ascii="Aptos" w:eastAsia="Times New Roman" w:hAnsi="Aptos"/>
        </w:rPr>
        <w:t xml:space="preserve">nach Ablehnung oder Schweigen eine Erinnerung mit Aufforderung zur rechtsmittelfähigen Entscheidung. </w:t>
      </w:r>
    </w:p>
    <w:p w14:paraId="0695B533" w14:textId="77777777" w:rsidR="00483BE3" w:rsidRDefault="00483BE3" w:rsidP="00483BE3">
      <w:r>
        <w:rPr>
          <w:rFonts w:ascii="Aptos" w:hAnsi="Aptos"/>
        </w:rPr>
        <w:t>Zusätzlich sollte zentral ein Forschungs- und Datenblatt beigefügt werden, damit überall exakt dasselbe Untersuchungsdesign zugrunde liegt.</w:t>
      </w:r>
    </w:p>
    <w:p w14:paraId="38552179" w14:textId="77777777" w:rsidR="00483BE3" w:rsidRDefault="00483BE3" w:rsidP="00483BE3">
      <w:pPr>
        <w:rPr>
          <w:lang w:eastAsia="en-US"/>
        </w:rPr>
      </w:pPr>
      <w:r>
        <w:rPr>
          <w:rFonts w:ascii="Open Sans" w:hAnsi="Open Sans" w:cs="Open Sans"/>
          <w:sz w:val="22"/>
          <w:szCs w:val="22"/>
          <w:lang w:eastAsia="en-US"/>
        </w:rPr>
        <w:t> </w:t>
      </w:r>
    </w:p>
    <w:p w14:paraId="34F1DE6C" w14:textId="77777777" w:rsidR="00A43773" w:rsidRDefault="00A43773"/>
    <w:sectPr w:rsidR="00A43773" w:rsidSect="00F167F6">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1550A5"/>
    <w:multiLevelType w:val="multilevel"/>
    <w:tmpl w:val="FF6438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679427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7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BE3"/>
    <w:rsid w:val="00017A87"/>
    <w:rsid w:val="001F5050"/>
    <w:rsid w:val="00331A61"/>
    <w:rsid w:val="003646BB"/>
    <w:rsid w:val="00383614"/>
    <w:rsid w:val="003C17E5"/>
    <w:rsid w:val="003F40FE"/>
    <w:rsid w:val="00483BE3"/>
    <w:rsid w:val="00731D20"/>
    <w:rsid w:val="007A720F"/>
    <w:rsid w:val="007A7DCB"/>
    <w:rsid w:val="00813DAF"/>
    <w:rsid w:val="008D5A46"/>
    <w:rsid w:val="009652BE"/>
    <w:rsid w:val="009F355A"/>
    <w:rsid w:val="00A11C70"/>
    <w:rsid w:val="00A43773"/>
    <w:rsid w:val="00D0662A"/>
    <w:rsid w:val="00D91EEA"/>
    <w:rsid w:val="00EB6A89"/>
    <w:rsid w:val="00F167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56DA7A15"/>
  <w15:chartTrackingRefBased/>
  <w15:docId w15:val="{F2F2E990-D92B-7A4A-A161-7790F5E26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483BE3"/>
    <w:rPr>
      <w:rFonts w:ascii="Calibri" w:hAnsi="Calibri" w:cs="Calibri"/>
      <w:kern w:val="0"/>
      <w:lang w:eastAsia="de-DE"/>
      <w14:ligatures w14:val="none"/>
    </w:rPr>
  </w:style>
  <w:style w:type="paragraph" w:styleId="berschrift1">
    <w:name w:val="heading 1"/>
    <w:basedOn w:val="Standard"/>
    <w:next w:val="Standard"/>
    <w:link w:val="berschrift1Zchn"/>
    <w:uiPriority w:val="9"/>
    <w:qFormat/>
    <w:rsid w:val="00483BE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483BE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483BE3"/>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483BE3"/>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483BE3"/>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483BE3"/>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83BE3"/>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83BE3"/>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83BE3"/>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83BE3"/>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483BE3"/>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483BE3"/>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483BE3"/>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483BE3"/>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483BE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83BE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83BE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83BE3"/>
    <w:rPr>
      <w:rFonts w:eastAsiaTheme="majorEastAsia" w:cstheme="majorBidi"/>
      <w:color w:val="272727" w:themeColor="text1" w:themeTint="D8"/>
    </w:rPr>
  </w:style>
  <w:style w:type="paragraph" w:styleId="Titel">
    <w:name w:val="Title"/>
    <w:basedOn w:val="Standard"/>
    <w:next w:val="Standard"/>
    <w:link w:val="TitelZchn"/>
    <w:uiPriority w:val="10"/>
    <w:qFormat/>
    <w:rsid w:val="00483BE3"/>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83BE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83BE3"/>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83BE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83BE3"/>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483BE3"/>
    <w:rPr>
      <w:i/>
      <w:iCs/>
      <w:color w:val="404040" w:themeColor="text1" w:themeTint="BF"/>
    </w:rPr>
  </w:style>
  <w:style w:type="paragraph" w:styleId="Listenabsatz">
    <w:name w:val="List Paragraph"/>
    <w:basedOn w:val="Standard"/>
    <w:uiPriority w:val="34"/>
    <w:qFormat/>
    <w:rsid w:val="00483BE3"/>
    <w:pPr>
      <w:ind w:left="720"/>
      <w:contextualSpacing/>
    </w:pPr>
  </w:style>
  <w:style w:type="character" w:styleId="IntensiveHervorhebung">
    <w:name w:val="Intense Emphasis"/>
    <w:basedOn w:val="Absatz-Standardschriftart"/>
    <w:uiPriority w:val="21"/>
    <w:qFormat/>
    <w:rsid w:val="00483BE3"/>
    <w:rPr>
      <w:i/>
      <w:iCs/>
      <w:color w:val="2F5496" w:themeColor="accent1" w:themeShade="BF"/>
    </w:rPr>
  </w:style>
  <w:style w:type="paragraph" w:styleId="IntensivesZitat">
    <w:name w:val="Intense Quote"/>
    <w:basedOn w:val="Standard"/>
    <w:next w:val="Standard"/>
    <w:link w:val="IntensivesZitatZchn"/>
    <w:uiPriority w:val="30"/>
    <w:qFormat/>
    <w:rsid w:val="00483B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483BE3"/>
    <w:rPr>
      <w:i/>
      <w:iCs/>
      <w:color w:val="2F5496" w:themeColor="accent1" w:themeShade="BF"/>
    </w:rPr>
  </w:style>
  <w:style w:type="character" w:styleId="IntensiverVerweis">
    <w:name w:val="Intense Reference"/>
    <w:basedOn w:val="Absatz-Standardschriftart"/>
    <w:uiPriority w:val="32"/>
    <w:qFormat/>
    <w:rsid w:val="00483BE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329</Words>
  <Characters>2073</Characters>
  <Application>Microsoft Office Word</Application>
  <DocSecurity>0</DocSecurity>
  <Lines>17</Lines>
  <Paragraphs>4</Paragraphs>
  <ScaleCrop>false</ScaleCrop>
  <Company/>
  <LinksUpToDate>false</LinksUpToDate>
  <CharactersWithSpaces>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Bönig, Carlotta (Abi28A)</dc:creator>
  <cp:keywords/>
  <dc:description/>
  <cp:lastModifiedBy>Bönig, Carlotta (Abi28A)</cp:lastModifiedBy>
  <cp:revision>1</cp:revision>
  <dcterms:created xsi:type="dcterms:W3CDTF">2026-08-08T20:22:00Z</dcterms:created>
  <dcterms:modified xsi:type="dcterms:W3CDTF">2026-08-08T20:22:00Z</dcterms:modified>
</cp:coreProperties>
</file>