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7BA1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An das Verwaltungsgericht [Ort]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[Adresse]</w:t>
      </w:r>
    </w:p>
    <w:p w14:paraId="263790AE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In dem Verwaltungsrechtsstreit</w:t>
      </w:r>
    </w:p>
    <w:p w14:paraId="3CB617BC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[Name, Anschrift des Klägers]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– Kläger –</w:t>
      </w:r>
    </w:p>
    <w:p w14:paraId="30B96DCD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gegen</w:t>
      </w:r>
    </w:p>
    <w:p w14:paraId="54B61788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[Name der Landesrundfunkanstalt]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– Beklagte –</w:t>
      </w:r>
    </w:p>
    <w:p w14:paraId="68B18FE0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Az.: [Aktenzeichen]</w:t>
      </w:r>
    </w:p>
    <w:p w14:paraId="7EE96B8C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31F48F99">
          <v:rect id="_x0000_i1031" alt="" style="width:453.15pt;height:.05pt;mso-width-percent:0;mso-height-percent:0;mso-width-percent:0;mso-height-percent:0" o:hrpct="999" o:hralign="center" o:hrstd="t" o:hr="t" fillcolor="#a0a0a0" stroked="f"/>
        </w:pict>
      </w:r>
    </w:p>
    <w:p w14:paraId="5BCFDEA2" w14:textId="77777777" w:rsidR="007051D4" w:rsidRPr="007051D4" w:rsidRDefault="007051D4" w:rsidP="007051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Beweisantrag gemäß § 86 Abs. 2 VwGO</w:t>
      </w:r>
    </w:p>
    <w:p w14:paraId="509CC198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 xml:space="preserve">Der Kläger stellt folgenden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förmlichen Beweisantrag</w:t>
      </w:r>
      <w:r w:rsidRPr="007051D4">
        <w:rPr>
          <w:rFonts w:ascii="Times New Roman" w:eastAsia="Times New Roman" w:hAnsi="Times New Roman" w:cs="Times New Roman"/>
          <w:lang w:eastAsia="de-DE"/>
        </w:rPr>
        <w:t>:</w:t>
      </w:r>
    </w:p>
    <w:p w14:paraId="28BBCEC5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369B106D">
          <v:rect id="_x0000_i1030" alt="" style="width:453.15pt;height:.05pt;mso-width-percent:0;mso-height-percent:0;mso-width-percent:0;mso-height-percent:0" o:hrpct="999" o:hralign="center" o:hrstd="t" o:hr="t" fillcolor="#a0a0a0" stroked="f"/>
        </w:pict>
      </w:r>
    </w:p>
    <w:p w14:paraId="47F81A48" w14:textId="77777777" w:rsidR="007051D4" w:rsidRPr="007051D4" w:rsidRDefault="007051D4" w:rsidP="007051D4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1. Beweisthema</w:t>
      </w:r>
    </w:p>
    <w:p w14:paraId="14151746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Es wird behauptet,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 xml:space="preserve">dass die Beklagte in ihren täglichen Nachrichtenformaten (insbesondere [z. B. Tagesschau, Tagesthemen / entsprechende Programme der Beklagten]) seit mindestens dem Jahr 2019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nicht nur in Einzelfällen</w:t>
      </w:r>
      <w:r w:rsidRPr="007051D4">
        <w:rPr>
          <w:rFonts w:ascii="Times New Roman" w:eastAsia="Times New Roman" w:hAnsi="Times New Roman" w:cs="Times New Roman"/>
          <w:lang w:eastAsia="de-DE"/>
        </w:rPr>
        <w:t xml:space="preserve">, sondern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regelmäßig und systematisch</w:t>
      </w:r>
      <w:r w:rsidRPr="007051D4">
        <w:rPr>
          <w:rFonts w:ascii="Times New Roman" w:eastAsia="Times New Roman" w:hAnsi="Times New Roman" w:cs="Times New Roman"/>
          <w:lang w:eastAsia="de-DE"/>
        </w:rPr>
        <w:t xml:space="preserve"> gegen ihren verfassungsrechtlichen Funktionsauftrag zur Gewährleistung von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Meinungsvielfalt, Ausgewogenheit und Staatsferne</w:t>
      </w:r>
      <w:r w:rsidRPr="007051D4">
        <w:rPr>
          <w:rFonts w:ascii="Times New Roman" w:eastAsia="Times New Roman" w:hAnsi="Times New Roman" w:cs="Times New Roman"/>
          <w:lang w:eastAsia="de-DE"/>
        </w:rPr>
        <w:t xml:space="preserve"> verstoßen hat.</w:t>
      </w:r>
    </w:p>
    <w:p w14:paraId="082A871D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19BA17E7">
          <v:rect id="_x0000_i1029" alt="" style="width:453.15pt;height:.05pt;mso-width-percent:0;mso-height-percent:0;mso-width-percent:0;mso-height-percent:0" o:hrpct="999" o:hralign="center" o:hrstd="t" o:hr="t" fillcolor="#a0a0a0" stroked="f"/>
        </w:pict>
      </w:r>
    </w:p>
    <w:p w14:paraId="628E1D3A" w14:textId="77777777" w:rsidR="007051D4" w:rsidRPr="007051D4" w:rsidRDefault="007051D4" w:rsidP="007051D4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2. Beweismittel</w:t>
      </w:r>
    </w:p>
    <w:p w14:paraId="01043508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Zum Beweis dieser Tatsache wird beantragt,</w:t>
      </w:r>
    </w:p>
    <w:p w14:paraId="19732A28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Herrn Roland Schatz</w:t>
      </w:r>
      <w:r w:rsidRPr="007051D4">
        <w:rPr>
          <w:rFonts w:ascii="Times New Roman" w:eastAsia="Times New Roman" w:hAnsi="Times New Roman" w:cs="Times New Roman"/>
          <w:lang w:eastAsia="de-DE"/>
        </w:rPr>
        <w:t>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 xml:space="preserve">Geschäftsführer der Firma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Media Tenor GmbH</w:t>
      </w:r>
      <w:r w:rsidRPr="007051D4">
        <w:rPr>
          <w:rFonts w:ascii="Times New Roman" w:eastAsia="Times New Roman" w:hAnsi="Times New Roman" w:cs="Times New Roman"/>
          <w:lang w:eastAsia="de-DE"/>
        </w:rPr>
        <w:t>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[Anschrift],</w:t>
      </w:r>
    </w:p>
    <w:p w14:paraId="7225077D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 xml:space="preserve">als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sachverständigen Zeugen</w:t>
      </w:r>
      <w:r w:rsidRPr="007051D4">
        <w:rPr>
          <w:rFonts w:ascii="Times New Roman" w:eastAsia="Times New Roman" w:hAnsi="Times New Roman" w:cs="Times New Roman"/>
          <w:lang w:eastAsia="de-DE"/>
        </w:rPr>
        <w:t xml:space="preserve"> zu laden.</w:t>
      </w:r>
    </w:p>
    <w:p w14:paraId="119D2C47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19B0B642">
          <v:rect id="_x0000_i1028" alt="" style="width:453.15pt;height:.05pt;mso-width-percent:0;mso-height-percent:0;mso-width-percent:0;mso-height-percent:0" o:hrpct="999" o:hralign="center" o:hrstd="t" o:hr="t" fillcolor="#a0a0a0" stroked="f"/>
        </w:pict>
      </w:r>
    </w:p>
    <w:p w14:paraId="55B86434" w14:textId="77777777" w:rsidR="007051D4" w:rsidRPr="007051D4" w:rsidRDefault="007051D4" w:rsidP="007051D4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3. Beweisgrund</w:t>
      </w:r>
    </w:p>
    <w:p w14:paraId="1DE8F283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Herr Roland Schatz wird bekunden,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 xml:space="preserve">dass die von ihm geleitete Firma Media Tenor seit Jahren eine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 xml:space="preserve">permanente, vollständige und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lastRenderedPageBreak/>
        <w:t>systematische Inhaltsanalyse</w:t>
      </w:r>
      <w:r w:rsidRPr="007051D4">
        <w:rPr>
          <w:rFonts w:ascii="Times New Roman" w:eastAsia="Times New Roman" w:hAnsi="Times New Roman" w:cs="Times New Roman"/>
          <w:lang w:eastAsia="de-DE"/>
        </w:rPr>
        <w:t xml:space="preserve"> der relevanten Nachrichtenformate der öffentlich-rechtlichen Rundfunkanstalten durchführt.</w:t>
      </w:r>
    </w:p>
    <w:p w14:paraId="0CAC5A58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Er wird anhand dieser dokumentierten Datensätze darlegen,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dass die Berichterstattung der Beklagten im maßgeblichen Zeitraum strukturell einseitig war und den verfassungsrechtlichen Anforderungen an Meinungsvielfalt, Ausgewogenheit und Staatsferne nicht genügte.</w:t>
      </w:r>
    </w:p>
    <w:p w14:paraId="4B1291C6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 xml:space="preserve">Die Beweisführung erfolgt nicht durch Werturteile, sondern durch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quantitative und qualitative Inhaltsanalysen</w:t>
      </w:r>
      <w:r w:rsidRPr="007051D4">
        <w:rPr>
          <w:rFonts w:ascii="Times New Roman" w:eastAsia="Times New Roman" w:hAnsi="Times New Roman" w:cs="Times New Roman"/>
          <w:lang w:eastAsia="de-DE"/>
        </w:rPr>
        <w:t>, die eine objektive Überprüfung ermöglichen.</w:t>
      </w:r>
    </w:p>
    <w:p w14:paraId="226F2E6D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11818547">
          <v:rect id="_x0000_i1027" alt="" style="width:453.15pt;height:.05pt;mso-width-percent:0;mso-height-percent:0;mso-width-percent:0;mso-height-percent:0" o:hrpct="999" o:hralign="center" o:hrstd="t" o:hr="t" fillcolor="#a0a0a0" stroked="f"/>
        </w:pict>
      </w:r>
    </w:p>
    <w:p w14:paraId="1E54C8BE" w14:textId="77777777" w:rsidR="007051D4" w:rsidRPr="007051D4" w:rsidRDefault="007051D4" w:rsidP="007051D4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4. Entscheidungserheblichkeit</w:t>
      </w:r>
    </w:p>
    <w:p w14:paraId="35A5DCE4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Der Beweis ist entscheidungserheblich,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da der Rundfunkbeitrag verfassungsrechtlich nur dann gerechtfertigt ist,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wenn die Beklagte ihren Funktionsauftrag tatsächlich erfüllt.</w:t>
      </w:r>
    </w:p>
    <w:p w14:paraId="3717F5B0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Bei einem strukturellen und nicht nur vereinzelten Verstoß gegen diesen Auftrag fehlt es an der materiellen Rechtfertigung der Beitragserhebung im streitgegenständlichen Zeitraum.</w:t>
      </w:r>
    </w:p>
    <w:p w14:paraId="2D393921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6C687848">
          <v:rect id="_x0000_i1026" alt="" style="width:453.15pt;height:.05pt;mso-width-percent:0;mso-height-percent:0;mso-width-percent:0;mso-height-percent:0" o:hrpct="999" o:hralign="center" o:hrstd="t" o:hr="t" fillcolor="#a0a0a0" stroked="f"/>
        </w:pict>
      </w:r>
    </w:p>
    <w:p w14:paraId="075178D0" w14:textId="77777777" w:rsidR="007051D4" w:rsidRPr="007051D4" w:rsidRDefault="007051D4" w:rsidP="007051D4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5. Prozessuale Bedeutung</w:t>
      </w:r>
    </w:p>
    <w:p w14:paraId="5B948486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Der Kläger ist für die behauptete Tatsache beweispflichtig.</w:t>
      </w:r>
      <w:r w:rsidRPr="007051D4">
        <w:rPr>
          <w:rFonts w:ascii="Times New Roman" w:eastAsia="Times New Roman" w:hAnsi="Times New Roman" w:cs="Times New Roman"/>
          <w:lang w:eastAsia="de-DE"/>
        </w:rPr>
        <w:br/>
        <w:t>Der Beweisantrag ist konkret, bestimmt und unmittelbar durchführbar.</w:t>
      </w:r>
    </w:p>
    <w:p w14:paraId="6BACF506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 xml:space="preserve">Gemäß § 86 Abs. 2 VwGO kann ein in der mündlichen Verhandlung gestellter Beweisantrag nur durch einen </w:t>
      </w: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förmlichen, begründeten Gerichtsbeschluss</w:t>
      </w:r>
      <w:r w:rsidRPr="007051D4">
        <w:rPr>
          <w:rFonts w:ascii="Times New Roman" w:eastAsia="Times New Roman" w:hAnsi="Times New Roman" w:cs="Times New Roman"/>
          <w:lang w:eastAsia="de-DE"/>
        </w:rPr>
        <w:t xml:space="preserve"> abgelehnt werden.</w:t>
      </w:r>
    </w:p>
    <w:p w14:paraId="6540DA0B" w14:textId="77777777" w:rsidR="007051D4" w:rsidRPr="007051D4" w:rsidRDefault="0052584A" w:rsidP="007051D4">
      <w:pPr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noProof/>
          <w:lang w:eastAsia="de-DE"/>
        </w:rPr>
        <w:pict w14:anchorId="61F9A5C0">
          <v:rect id="_x0000_i1025" alt="" style="width:453.15pt;height:.05pt;mso-width-percent:0;mso-height-percent:0;mso-width-percent:0;mso-height-percent:0" o:hrpct="999" o:hralign="center" o:hrstd="t" o:hr="t" fillcolor="#a0a0a0" stroked="f"/>
        </w:pict>
      </w:r>
    </w:p>
    <w:p w14:paraId="03F9C35F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b/>
          <w:bCs/>
          <w:lang w:eastAsia="de-DE"/>
        </w:rPr>
        <w:t>[Ort], den [Datum]</w:t>
      </w:r>
    </w:p>
    <w:p w14:paraId="1FC8D227" w14:textId="77777777" w:rsidR="007051D4" w:rsidRPr="007051D4" w:rsidRDefault="007051D4" w:rsidP="007051D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051D4">
        <w:rPr>
          <w:rFonts w:ascii="Times New Roman" w:eastAsia="Times New Roman" w:hAnsi="Times New Roman" w:cs="Times New Roman"/>
          <w:lang w:eastAsia="de-DE"/>
        </w:rPr>
        <w:t>[Unterschrift Kläger / Prozessbevollmächtigter]</w:t>
      </w:r>
    </w:p>
    <w:p w14:paraId="0F67F088" w14:textId="77777777" w:rsidR="00C9691E" w:rsidRDefault="00C9691E"/>
    <w:sectPr w:rsidR="00C9691E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D4"/>
    <w:rsid w:val="000A4B2E"/>
    <w:rsid w:val="000C3A93"/>
    <w:rsid w:val="00384872"/>
    <w:rsid w:val="004B6A18"/>
    <w:rsid w:val="0052584A"/>
    <w:rsid w:val="007051D4"/>
    <w:rsid w:val="00736E74"/>
    <w:rsid w:val="00A026D7"/>
    <w:rsid w:val="00C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2CEA"/>
  <w15:chartTrackingRefBased/>
  <w15:docId w15:val="{159BAB46-BBFD-DF48-93A3-4FF338644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5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05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05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05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5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51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51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51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51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5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05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05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051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51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51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51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51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51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051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05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051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5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051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051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051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051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05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51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051D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7051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7051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1</cp:revision>
  <dcterms:created xsi:type="dcterms:W3CDTF">2026-01-13T16:38:00Z</dcterms:created>
  <dcterms:modified xsi:type="dcterms:W3CDTF">2026-01-13T16:39:00Z</dcterms:modified>
</cp:coreProperties>
</file>