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3</w:t>
      </w:r>
    </w:p>
    <w:p>
      <w:pPr>
        <w:pStyle w:val="Heading1"/>
      </w:pPr>
      <w:r>
        <w:t>Programmbeschwerden, Gremienkontrolle und dokumentierte Korrekturpraxis</w:t>
      </w:r>
    </w:p>
    <w:p>
      <w:pPr>
        <w:pStyle w:val="Heading2"/>
      </w:pPr>
      <w:r>
        <w:t>3.1 Die Kontrollstrukturen sind Teil des rechtlich erheblichen Zusammenhangs</w:t>
      </w:r>
    </w:p>
    <w:p>
      <w:r>
        <w:t>Die zur Sicherung von Vielfalt und Ausgewogenheit vorgesehenen Strukturen rechtfertigen nach der gesetzlichen Konzeption den Verzicht auf eine laufende Beitragsprüfung jeder einzelnen Sendung. Dieses Vertrauen in die institutionelle Sicherung ist jedoch von der Frage zu unterscheiden, welche Kontrollwirkung in einem bestimmten, dokumentierten Sachverhalt tatsächlich eingetreten ist. Aus der Existenz eines Rundfunkrats folgt noch keine bestimmte Aussage über die Behandlung einer ihm zugeleiteten Beschwerde. Umgekehrt kann eine sachlich begründete Zurückweisung einer unbegründeten Beschwerde gerade ordnungsgemäße Kontrolle sein.</w:t>
      </w:r>
    </w:p>
    <w:p>
      <w:r>
        <w:t>Die Klägerseite greift die Kontrollstrukturen deshalb nicht mit dem bloßen Vorwurf an, dass Beschwerden erfolglos geblieben seien. Sie stellt die dokumentierte Nutzung des Beschwerdewegs, die unterschiedlichen Zähleinheiten und die konkret ermittelbaren Ergebnisse dar. Gegenstand der Aufklärung ist, ob der gerügte Inhalt tatsächlich geprüft wurde, welches Ergebnis die zuständige Stelle feststellte, welche Abhilfe erfolgte und ob wiederkehrende Befunde Anlass zu strukturellen Konsequenzen gaben.</w:t>
      </w:r>
    </w:p>
    <w:p>
      <w:r>
        <w:t>Ein hinreichend substantiierter Programmeinwand darf nicht allein mit dem Hinweis auf Programmbeschwerden erledigt werden. Das Bundesverwaltungsgericht weist in seinem Urteil vom 15. Oktober 2025 - 6 C 5.24 - die Verantwortung für die gerichtliche Behandlung dieses Einwands den Verwaltungsgerichten zu (Rn. 47). Die Beschwerdedokumentation ergänzt den materiellen Vortrag zum Programm; sie ersetzt weder den verfassungsrechtlichen Maßstab noch die gerichtliche Tatsachenfeststellung.</w:t>
      </w:r>
    </w:p>
    <w:p>
      <w:pPr>
        <w:pStyle w:val="Heading2"/>
      </w:pPr>
      <w:r>
        <w:t>3.2 Originaldatensatz und nachgerechnete Hauptkennzahlen</w:t>
      </w:r>
    </w:p>
    <w:p>
      <w:r>
        <w:t>Die Auswertung beruht auf dem Originalexport "rundfunkalarm_beschwerden_2026-06-22 (1).csv". Die Datei umfasst 5.285.366 Byte. Ihre aus den vorliegenden Dateibytes berechnete SHA-256-Prüfsumme lautet:</w:t>
      </w:r>
    </w:p>
    <w:p>
      <w:r>
        <w:rPr>
          <w:sz w:val="20"/>
        </w:rPr>
        <w:t>b06ec9a54325bd4221b0869f9b9e34b0fcd1f36fc7e1a469d6e9455fc3a5854b</w:t>
      </w:r>
    </w:p>
    <w:p>
      <w:r>
        <w:t>Dieser Wert stimmt mit dem im Rundfunkalarm-Gutachten bezeichneten Export überein. Die technische Nachrechnung bestätigt 4.086 Datensätze mit 4.086 unterschiedlichen Beschwerde-IDs, 118.627 gespeicherte Teilungen und 3.329 gespeicherte Rundfunkratsinformationen. 474 Datensätze weisen wenigstens eine gespeicherte Rundfunkratsinformation auf. Die Angaben werden durch die reproduzierbare Auswertung der Originaldatei und nicht lediglich durch eine Bildschirmansicht des Statistikportals belegt.</w:t>
      </w:r>
    </w:p>
    <w:p>
      <w:r>
        <w:rPr>
          <w:i/>
          <w:sz w:val="22"/>
        </w:rPr>
        <w:t>Beweis: Originalexport, Anlage B07; Nachrechnungsprotokoll nebst Auswertungstabellen und Auswertungsskript, Anlage B08; gerichtliche Fassung des Rundfunkalarm-Gutachtens vom 27. Juni 2026, Anlage B05; ergänzte Fassung vom 13. September 2026, Anlage B06.</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Merkmal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Nachgerechneter Wert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Gegenstand der Aussage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und unterschiedliche IDs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 / 4.086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Weiterverbreitungsaktivität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Rundfunkratsinformationen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Eskalationsaktivität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mit mindestens einer Gremieninformation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474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Teilmenge der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Nicht leere Felder mit weiterführenden Links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1.206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Zusätzliche dokumentarische Anknüpfungspunkte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Leere Ausstrahlungsfelder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Fehlende Zeitzuordnungen im Export</w:t>
            </w:r>
          </w:p>
        </w:tc>
      </w:tr>
    </w:tbl>
    <w:p>
      <w:pPr>
        <w:spacing w:after="40" w:before="0" w:line="72" w:lineRule="auto"/>
      </w:pPr>
    </w:p>
    <w:p>
      <w:r>
        <w:t>Eine Beschwerde-ID ist eine Plattformkennung und nicht notwendig das Aktenzeichen einer bei der Rundfunkanstalt registrierten Beschwerde. Eine gespeicherte Teilung belegt ohne technische Versand- und Zustellungsunterlagen nicht bereits den Zugang einer weiteren zulässigen Beschwerde. Die Nachrechnung bestätigt die bezeichneten Datenbestände und Rechenergebnisse; die Bedeutung der gespeicherten Ereignisse für die jeweilige Empfängerseite bleibt gesondert festzustellen.</w:t>
      </w:r>
    </w:p>
    <w:p>
      <w:r>
        <w:t>Gerade diese Trennung macht eine bestimmte Sachaufklärung möglich. Die Beklagte wird nicht zur Erklärung einer unbekannten Menge diffuser Unzufriedenheit aufgefordert. Die Vorgänge sind durch Datum, Sendungsbezeichnung, Beschwerdetext und Kennung individualisierbar. Soweit die eigene Anstalt einen Eingang registriert hat, kann der jeweilige weitere Bearbeitungsweg einem bestimmbaren Ausgangsvorgang zugeordnet werden.</w:t>
      </w:r>
    </w:p>
    <w:p>
      <w:pPr>
        <w:pStyle w:val="Heading2"/>
      </w:pPr>
      <w:r>
        <w:t>3.3 Inhalt und Reichweite der vorhandenen Felder</w:t>
      </w:r>
    </w:p>
    <w:p>
      <w:r>
        <w:t>Der Export enthält siebzehn Felder. Neben Beschwerde-ID und Meldungslink werden Beschwerdedatum, Sender, Medium, Sendungstitel und Ausstrahlung erfasst. Hinzu kommen Beschwerdetext, Vorwurfs- und Normzuordnungen, Teilungszähler, Teilungszeitraum, Rundfunkratsinformationen, Ortsangaben und Links zur Programmbeschwerde.</w:t>
      </w:r>
    </w:p>
    <w:p>
      <w:r>
        <w:t>Es gibt keine eigenständigen strukturierten Felder für das Datum und den Inhalt einer Antwort, die formelle Zulässigkeit, eine Gremienentscheidung oder eine nachträgliche Korrektur. Eine Erfolgsquote lässt sich deshalb nicht durch einfaches Addieren einer Ergebnisspalte bilden. Eine solche Quote würde zunächst eine belastbare Zuordnung von Eingängen, Antworten und Folgen voraussetzen.</w:t>
      </w:r>
    </w:p>
    <w:p>
      <w:r>
        <w:t>Aus dieser Feldstruktur folgt nicht, dass auch die Freitexte und die 1.206 weiterführenden Verweise keinerlei Antwortinformationen enthalten. Deren vollständige inhaltliche Auswertung ist nicht Gegenstand der technischen Nachrechnung. Der vorgetragene Befund lautet vielmehr: Die vorhandenen Aktivitätsdaten erlauben eine bestimmte Identifikation von Vorgängen, enthalten aber noch keine flächendeckend strukturierte Ergebniserhebung. Die nachfolgend dargestellten Fallgruppen schließen an diese Identifikationsmöglichkeit an.</w:t>
      </w:r>
    </w:p>
    <w:p>
      <w:r>
        <w:t>Die privaten Ortsfelder sind für die vorliegenden aggregierten Aussagen nicht erforderlich. Die vorgelegten Auswertungstabellen verzichten auf deren Wiedergabe. Soweit eine individuelle Beschwerdeakte beigezogen wird, kann die Einsicht auf die entscheidungserheblichen Angaben beschränkt werden.</w:t>
      </w:r>
    </w:p>
    <w:p>
      <w:pPr>
        <w:pStyle w:val="Heading2"/>
      </w:pPr>
      <w:r>
        <w:t>3.4 Unterschiedliche Zähleinheiten und Mehrfachvorgänge</w:t>
      </w:r>
    </w:p>
    <w:p>
      <w:r>
        <w:t>Die Kennzahlen betreffen vier voneinander zu trennende Ebenen: angelegte Datensätze, tatsächliche Sendungsanlässe, Teilungsereignisse und Gremieninformationen. Mehrere Datensätze können dieselbe Sendung betreffen. Mehrere Teilungen können auf denselben Text zurückgehen. Mehrere Gremieninformationen können wiederum denselben Ausgangsvorgang betreffen. Eine Addition dieser Zahlen zu einer angeblichen Zahl unterschiedlicher Programmverstöße wäre sachlich falsch.</w:t>
      </w:r>
    </w:p>
    <w:p>
      <w:r>
        <w:t>Die technische Prüfung hat 45 Gruppen exakt gleicher Beschwerdetexte nach Entfernung äußerer Leerzeichen festgestellt. Gegenüber einer einmaligen Zählung jedes solchen Textes ergeben sich 191 zusätzliche Zeilen. Eine inhaltliche Dublettenbereinigung aller Schreibvarianten ist damit nicht verbunden. Auch gleiche Texte können von verschiedenen Personen eingereicht worden sein. Die Originalzeilen sind unverändert erhalten geblieben.</w:t>
      </w:r>
    </w:p>
    <w:p>
      <w:r>
        <w:t>Die 474 Datensätze mit wenigstens einer Gremieninformation machen rund 11,6 Prozent der Ausgangsdatensätze aus. Auf diese Teilmenge entfallen im Mittel rund sieben gespeicherte Gremieninformationen je Datensatz. Schon daraus ergibt sich, dass die Summe 3.329 nicht mit 3.329 unabhängigen Rundfunkratsentscheidungen gleichgesetzt werden kann.</w:t>
      </w:r>
    </w:p>
    <w:p>
      <w:r>
        <w:t>Die Klägerseite verwendet deshalb im Folgenden ausdrücklich die Bezeichnungen "Datensatz", "Teilung" und "Gremieninformation". Soweit anstaltsseitige Berichte andere Einheiten verwenden, werden diese nicht ohne Abgleich derselben Bezugsgröße gegenübergestellt. Das gilt insbesondere für Mehrfachbeschwerden und die Zusammenfassung gleichlautender Eingaben unter einer Leitbeschwerde.</w:t>
      </w:r>
    </w:p>
    <w:p>
      <w:pPr>
        <w:pStyle w:val="Heading2"/>
      </w:pPr>
      <w:r>
        <w:t>3.5 Verteilung auf Medien und Sender</w:t>
      </w:r>
    </w:p>
    <w:p>
      <w:r>
        <w:t>Die Datensätze verteilen sich auf 3.943 Fernsehvorgänge, 43 Onlinevorgänge, fünf Radiovorgänge und 95 Vorgänge ohne Medienzuordnung. Damit betrifft der Export zu rund 96,5 Prozent Fernsehen. Eine repräsentative Abdeckung aller Hörfunk- und Telemedienangebote ergibt sich aus diesem Bestand nicht. Der Nutzen der Verteilung liegt in der gezielten Bildung anstalts- und formatbezogener Untersuchungsgruppen.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Senderbezeichnung</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1LIVE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3sat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ARD alpha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DW Online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Das Erste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1.858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46.541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Deutschlandfunk</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Kabel Eins</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KiKa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1.147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 Aktuell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1.037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ProSieben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RBB</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RTL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SAT.1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BW</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RLP</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VOX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44.841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1.354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ZDFinfo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ZDFneo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phoenix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unbekannt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9.708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Das Erste und ZDF vereinigen 2.938 Ausgangsvorgänge und damit rund 71,9 Prozent des Bestands auf sich. Diese Konzentration beschreibt die Plattformaktivität. Sie ist ohne Kenntnis der tatsächlich gesehenen und untersuchten Sendungsmenge kein objektiver Vergleich der Fehlerhäufigkeit beider Angebote. Auch Bekanntheit, Reichweite und Teilen-Funktionen beeinflussen die Zahl dokumentierter Vorgänge.</w:t>
      </w:r>
    </w:p>
    <w:p>
      <w:r>
        <w:t>Die Senderbezeichnung ist zudem nicht immer mit der verantwortlichen juristischen Person identisch. Bei einem Gemeinschaftsangebot ist die für die konkrete Sendung verantwortliche Anstalt festzustellen. Private Anbieter und anders finanzierte Angebote werden nicht allein wegen ihrer Aufnahme in die Plattformtabelle als beitragsfinanzierter öffentlich-rechtlicher Rundfunk behandelt.</w:t>
      </w:r>
    </w:p>
    <w:p>
      <w:pPr>
        <w:pStyle w:val="Heading2"/>
      </w:pPr>
      <w:r>
        <w:t>3.6 Zeitlicher Verlauf und Vorwurfskategorien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Beschwerdemonat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5.845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17.379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10.589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348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2.381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3.948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1.076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1.493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1.591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Auf den Zeitraum vom 13. Juni 2024 bis zum 12. Juni 2025 entfallen 3.221 Datensätze, 102.356 Teilungen und 2.481 Gremieninformationen. Auf den anschließenden, etwas längeren Zeitraum bis zum 19. Juni 2026 entfallen 865 Datensätze, 16.271 Teilungen und 848 Gremieninformationen. Die Veränderung der gespeicherten Aktivität ist damit nachweisbar. Eine Ursache wie nachlassende Plattformnutzung, veränderte Themenlage, Resignation oder erfolgreiche Abhilfe wird durch diese Zahlen allein nicht festgestellt.</w:t>
      </w:r>
    </w:p>
    <w:p>
      <w:r>
        <w:t>Das Beschwerdedatum ist vom Ausstrahlungsdatum zu unterscheiden. Für die programmbezogene Prüfung ist das Datum des zugrunde liegenden Beitrags maßgeblich; eine spätere Beschwerde kann einen früheren Beitrag betreffen. Die Monatswerte sind deshalb keine ohne Weiteres übernehmbare zeitliche Verteilung tatsächlicher Programmverstöße.</w:t>
      </w:r>
    </w:p>
    <w:p>
      <w:r>
        <w:t>Im ursprünglichen Gutachten werden unter anderem 2.065 Zuordnungen zur selektiven Berichterstattung, 1.983 zur Einseitigkeit, 1.243 zur Unwahrheit und 960 zur Falschmeldung ausgewiesen. Mehrfachzuordnungen sind möglich. Diese Kategorien bezeichnen die Vorwürfe der Beschwerdeführenden. Ihre Speicherung macht den bezeichneten Vorwurf nicht zur festgestellten Tatsache (Anlagen B05 und B06, jeweils Abschnitt F).</w:t>
      </w:r>
    </w:p>
    <w:p>
      <w:r>
        <w:t>Gleichwohl sind die Kategorien für die Sachaufklärung nicht bedeutungslos. Sie erlauben, die Untersuchung auf solche Vorgänge zu konzentrieren, die einen bestimmten Programmgrundsatz betreffen. Ein Vorwurf fehlender Perspektivenvielfalt verlangt einen anderen Vergleich als ein Vorwurf falscher Bildzuordnung. Im ersten Fall sind Auswahlrahmen und Gegenpositionen zu untersuchen; im zweiten Fall können Herkunft, Zeitpunkt und Kontext einer Bildsequenz unmittelbar überprüft werden.</w:t>
      </w:r>
    </w:p>
    <w:p>
      <w:pPr>
        <w:pStyle w:val="Heading2"/>
      </w:pPr>
      <w:r>
        <w:t>3.7 Prüfungs-, Abhilfe- und Lernwirkung</w:t>
      </w:r>
    </w:p>
    <w:p>
      <w:r>
        <w:t>Das Rundfunkalarm-Gutachten unterscheidet sechs Reaktionsstufen. Die Klägerseite verwendet diese Stufen zur Beschreibung dokumentierter Vorgänge, nicht als starre Skala, auf der jede Zurückweisung bereits unzureichende Kontrolle bedeuten würde.</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Stufe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Dokumentierter Vorgang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Bedeutung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Keine dokumentierte 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Offene Dokumentationslage; keine automatische Feststellung unterbliebener Bearbeitung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Eingangsbestätigung oder formale Antwort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Nachweis einer Verfahrensreaktion</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 begründete Zurückweisung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Nachvollziehbare Prüfung; bei unbegründetem Vorwurf ordnungsgemäß möglich</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Teilweise Anerkennung oder weitere Prüfung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Erkennbare sachliche Befassung; noch kein bestimmter Korrekturerfolg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Korrektur, Ergänzung, Richtigstellung oder sonstige Abhilfe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Konkrete Abhilfewirkung im einzelnen Vorgang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5</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Nachgewiesene strukturelle Konsequenz</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Über den Einzelfall hinausgehende Verfahrens- oder Praxisänderung</w:t>
            </w:r>
          </w:p>
        </w:tc>
      </w:tr>
    </w:tbl>
    <w:p>
      <w:pPr>
        <w:spacing w:after="40" w:before="0" w:line="72" w:lineRule="auto"/>
      </w:pPr>
    </w:p>
    <w:p>
      <w:r>
        <w:t>Der rechtlich erhebliche Unterschied besteht zwischen einer nachgewiesenen Reaktion und ihrer inhaltlichen Angemessenheit. Eine Antwort kann formal vorhanden sein, den konkreten Vorwurf aber verfehlen. Eine inhaltliche Zurückweisung kann dagegen den Vorwurf zutreffend entkräften. Eine Korrektur belegt einen vorausgegangenen Fehler und zugleich eine Reaktion darauf. Das Ergebnis ist jeweils am konkreten Sachverhalt zu messen.</w:t>
      </w:r>
    </w:p>
    <w:p>
      <w:r>
        <w:t>Eine strukturelle Folgemaßnahme ist schließlich nicht schon durch ihre Ankündigung vollzogen. Sind Schulungen, Verfahrensänderungen oder Kontrollen angekündigt, ist zwischen Plan, Umsetzung und nachgewiesener Wirkung zu unterscheiden. Für die hiesige Beweisführung kommt es gerade auf diese zeitliche und sachliche Verbindung an.</w:t>
      </w:r>
    </w:p>
    <w:p>
      <w:pPr>
        <w:pStyle w:val="Heading2"/>
      </w:pPr>
      <w:r>
        <w:t>3.8 Fallgruppe F01: "heute journal" vom 15. Februar 2026</w:t>
      </w:r>
    </w:p>
    <w:p>
      <w:r>
        <w:t>Die erste Fallgruppe umfasst die zehn im Export identifizierten ZDF-Vorgänge zum Ausstrahlungsdatum 15. Februar 2026, deren Sendungstitel auf das "journal" oder deren Beschwerdetext auf "ICE" Bezug nimmt. Die Auswahl ergibt 723 gespeicherte Teilungen und 28 Gremieninformationen. Sie beruht auf den gespeicherten Sender-, Datums-, Titel- und Textmerkmalen; die einzelnen IDs sind in Anlage B08 aufgeführt.</w:t>
      </w:r>
    </w:p>
    <w:p>
      <w:r>
        <w:t>Die Klägerseite nimmt hierzu auf die öffentliche Mitteilung des ZDF-Fernsehrats vom 19. Juni 2026 Bezug. Danach entsprach die Verwendung KI-generierter und kontextfremder Bildsequenzen in der Sendung nicht den Regeln und journalistischen Standards des ZDF. Die Mitteilung benennt eine Korrektur und öffentliche Entschuldigung in der Sendung vom 17. Februar 2026, die Entfernung des beanstandeten Beitrags aus dem Streamingangebot sowie personelle und organisatorische Folgemaßnahmen. Das Verfahren wurde als erledigt behandelt, weil dem berechtigten Anliegen bereits wirksam abgeholfen worden war (Anlage B09).</w:t>
      </w:r>
    </w:p>
    <w:p>
      <w:r>
        <w:rPr>
          <w:i/>
          <w:sz w:val="22"/>
        </w:rPr>
        <w:t>Beweis: Die zehn einzeln bezeichneten Datensätze F01 in Anlage B08 in Verbindung mit Anlage B07; Mitteilung des ZDF-Fernsehrats vom 19. Juni 2026 zur Sendung vom 15. Februar 2026, dokumentiert in Anlage B09 mit amtlicher Fundstelle.</w:t>
      </w:r>
    </w:p>
    <w:p>
      <w:r>
        <w:t>Damit sind ein bestimmter Sendungsanlass und eine öffentlich dokumentierte Reaktion auf Beanstandungen desselben Anlasses miteinander verbunden. Die anstaltsseitige Mitteilung ist für die Feststellung des beanstandeten Bildmaterials und der bezeichneten Abhilfe aussagekräftiger als eine ausschließlich auf Nutzerbewertungen beruhende Schlussfolgerung. Zugleich widerspricht sie einer pauschalen These, alle Beschwerden blieben notwendig ohne jede Abhilfe.</w:t>
      </w:r>
    </w:p>
    <w:p>
      <w:r>
        <w:t>Nicht festgestellt ist damit, dass jede der zehn Plattformeingaben beim ZDF als förmliche Beschwerde registriert wurde oder welche dieser Eingaben die Korrektur ausgelöst hat. Die ZDF-Mitteilung weist zudem eine behauptete Täuschungsabsicht zurück. Die Klägerseite macht aus dem dokumentierten Fehler deshalb weder einen Nachweis vorsätzlicher Manipulation noch einen Nachweis des Zusammenbruchs des gesamten Kontrollsystems.</w:t>
      </w:r>
    </w:p>
    <w:p>
      <w:r>
        <w:t>Für die weitere Aufklärung sind die vorhandene Bearbeitungsdokumentation zu diesem Sendungsanlass, die zeitliche Reihenfolge der Eingänge, die bereits veröffentlichten Korrekturfassungen und die dokumentierte Umsetzung der angekündigten Folgemaßnahmen konkret bestimmbar. Die Frage nach einer wiederkehrenden Fehlerstruktur muss diese Abhilfe mitberücksichtigen, statt den ursprünglichen Fehler zeitlich unbegrenzt fortzuschreiben.</w:t>
      </w:r>
    </w:p>
    <w:p>
      <w:pPr>
        <w:pStyle w:val="Heading2"/>
      </w:pPr>
      <w:r>
        <w:t>3.9 Fallgruppe F02: "Schlagabtausch" vom 6. Februar 2025</w:t>
      </w:r>
    </w:p>
    <w:p>
      <w:r>
        <w:t>Die zweite Fallgruppe erfasst zwanzig Datensätze mit der Senderzuordnung ZDF, dem Titelmerkmal "Schlagabtausch" und dem Ausstrahlungsdatum 6. Februar 2025. Auf diese Gruppe entfallen 854 Teilungen und 31 Gremieninformationen. Sie bildet einen gegenständlich und zeitlich abgegrenzten Bestand zu derselben Sendung.</w:t>
      </w:r>
    </w:p>
    <w:p>
      <w:r>
        <w:t>Die Auswahl ist nicht als zufällige Stichprobe sämtlicher Beschwerden vorgenommen worden. Sie dient der Untersuchung eines konkreten Sendungsanlasses. Die Beschwerdetexte enthalten die jeweiligen Vorwürfe; aus ihrer Zahl folgt noch keine bestimmte Feststellung über die Zusammenstellung des Publikums, die journalistische Gestaltung oder die Berechtigung einer einzelnen Beschwerde.</w:t>
      </w:r>
    </w:p>
    <w:p>
      <w:r>
        <w:rPr>
          <w:i/>
          <w:sz w:val="22"/>
        </w:rPr>
        <w:t>Beweis: Datensätze F02 mit zwanzig ausgewiesenen Beschwerde-IDs, Anlage B08; Originalexport, Anlage B07; ZDF-Verfahrensverzeichnis mit Eintrag zur bezeichneten Sendung, amtliche Fundstelle im Belegverzeichnis.</w:t>
      </w:r>
    </w:p>
    <w:p>
      <w:r>
        <w:t>Für diese Gruppe ist ein Bezug zum öffentlichen Verfahrensverzeichnis erschlossen. Der vollständige Inhalt einer individuellen Ergebnisentscheidung ist damit noch nicht nachgewiesen. Die beantragte Sachaufklärung betrifft deshalb gerade den bestimmten weiteren Verfahrensgang: Welche Eingaben wurden zusammengefasst, welche Fragen wurden geprüft und welche Entscheidung erging? Die Anknüpfungstatsachen liegen in der Sendungsidentität, dem Datum, den gespeicherten Eingaben und dem zugeordneten Verfahrenseintrag.</w:t>
      </w:r>
    </w:p>
    <w:p>
      <w:r>
        <w:t>Der Vortrag behauptet nicht, die zahlenmäßige Häufung beweise bereits eine journalistische Pflichtverletzung. Er zeigt einen identifizierten Kontrollvorgang, dessen Ergebnisunterlagen für die Bewertung der im Verfahren erhobenen Rüge erheblich sein können. Die damit verbundene Vorlageanregung ist gegenständlich begrenzt und nicht auf die Suche nach beliebigen anderen Rechtsverletzungen gerichtet.</w:t>
      </w:r>
    </w:p>
    <w:p>
      <w:pPr>
        <w:pStyle w:val="Heading2"/>
      </w:pPr>
      <w:r>
        <w:t>3.10 Fallgruppe F03: "Nuhr im Ersten" vom 29. Mai 2025</w:t>
      </w:r>
    </w:p>
    <w:p>
      <w:r>
        <w:t>Die dritte Fallgruppe betrifft den Ausgangsvorgang m-6tzi4x zur Sendung "Nuhr im Ersten" vom 29. Mai 2025. Im Export sind 398 Teilungen und 25 Gremieninformationen gespeichert. Die Beschwerde wurde am 31. Mai 2025 angelegt. Die Zuordnung beruht auf Titel und Ausstrahlungsdatum.</w:t>
      </w:r>
    </w:p>
    <w:p>
      <w:r>
        <w:t>Die ergänzte Rundfunkalarm-Fassung vom 13. September 2026 referiert einen rbb-Halbjahresbericht, nach dem rund 400 gleichlautende Beschwerden über Rundfunkalarm zu dieser Sendung eingegangen seien (Anlage B06, dort Quelle Q11). Diese anstaltsseitige Zahl wird hier als im Gutachten referierter Vergleich verwendet, nicht als durch eine eigene Einsicht in den vollständigen Originalbericht bestätigter Eingangsnachweis.</w:t>
      </w:r>
    </w:p>
    <w:p>
      <w:r>
        <w:rPr>
          <w:i/>
          <w:sz w:val="22"/>
        </w:rPr>
        <w:t>Beweis: Datensatz m-6tzi4x, Anlagen B07 und B08; referierte Darstellung und Originalfundstelle in Anlage B06, Quelle Q11; Beiziehung des dort bezeichneten rbb-Halbjahresberichts Januar bis Juni 2025.</w:t>
      </w:r>
    </w:p>
    <w:p>
      <w:r>
        <w:t>Die Fallgruppe veranschaulicht die unterschiedliche Bedeutung von Ausgangsvorgang und eingegangenen Mehrfachbeschwerden. Ein einzelner Plattformdatensatz kann mit einer erheblichen Anzahl gleichlautender Eingaben verbunden sein. Ein Vergleich von 4.086 Plattformzeilen mit einer anstaltsseitigen Statistik förmlicher Beschwerden ohne diese Unterscheidung wäre daher irreführend.</w:t>
      </w:r>
    </w:p>
    <w:p>
      <w:r>
        <w:t>Die Zahlen belegen weder die inhaltliche Berechtigung der Kritik an einer satirischen Sendung noch einen bestimmten Ausgang des Verfahrens. Sie bestimmen den konkreten Vorgang, dessen anstaltsseitige Erfassung, Zusammenfassung und Behandlung aufklärbar ist. Gerade bei Satire sind Funktion und zulässige Zuspitzung der Sendung bei der Bewertung des Inhalts zu berücksichtigen.</w:t>
      </w:r>
    </w:p>
    <w:p>
      <w:pPr>
        <w:pStyle w:val="Heading2"/>
      </w:pPr>
      <w:r>
        <w:t>3.11 Externe Vergleichsdaten und Erledigung durch Abhilfe</w:t>
      </w:r>
    </w:p>
    <w:p>
      <w:r>
        <w:t>Die September-Fassung des Rundfunkalarm-Gutachtens bezieht eine externe Recherche zu Programmbeschwerden im Jahr 2025 ein. Sie nennt rund 4.985 recherchierte förmliche Beschwerden, 184 Gremienberatungen und eine förmliche Stattgabe. Die Recherche verwendet anstaltsübergreifende, nicht vollständig harmonisierte Zählweisen. Die Klägerseite stellt diese Zahlen deshalb weder mit den Plattformzeilen gleich noch behandelt sie deren Quotienten als umfassende Erfolgsquote (Anlage B06, Abschnitt F VI-VIII).</w:t>
      </w:r>
    </w:p>
    <w:p>
      <w:r>
        <w:t>Der Quotient einer förmlichen Stattgabe durch alle Eingänge misst nicht, wie viele berechtigte Anliegen bereits vor einer Gremienentscheidung behoben wurden. Auch eine Gremienentscheidung mit dem Ergebnis "erledigt wegen Abhilfe" ist von einer Zurückweisung wegen Unbegründetheit zu unterscheiden. Der in F01 dokumentierte ZDF-Vorgang zeigt, dass dieser Unterschied keine bloß theoretische Möglichkeit betrifft.</w:t>
      </w:r>
    </w:p>
    <w:p>
      <w:r>
        <w:t>Eine tragfähige Ergebnisstatistik muss daher mindestens Eingang, formelle Zulässigkeit, sachliche Beurteilung, Teilabhilfe, vollständige Abhilfe, sonstige Erledigung und Gremienentscheidung unterscheiden. Ferner ist festzuhalten, ob eine bloße Textkorrektur, eine öffentliche Klarstellung, eine Entfernung, eine personelle Maßnahme oder eine geänderte Prüfroutine dokumentiert wurde. Die vorhandenen Quellen begründen diese differenzierte Fragestellung; sie rechtfertigen keine pauschale Null-Prozent-Erfolgsbehauptung.</w:t>
      </w:r>
    </w:p>
    <w:p>
      <w:pPr>
        <w:pStyle w:val="Heading2"/>
      </w:pPr>
      <w:r>
        <w:t>3.12 Bedeutung für den Programmeinwand</w:t>
      </w:r>
    </w:p>
    <w:p>
      <w:r>
        <w:t>Die dargestellten Vorgänge zeigen, dass Programmbeschwerden nicht als einheitlicher, in seinen Ergebnissen bereits feststehender Mechanismus behandelt werden können. F01 weist einen dokumentierten Fehler mit Abhilfe aus. F02 bezeichnet einen bestimmten Beschwerdekomplex mit noch aufzuklärendem Ergebnis. F03 verdeutlicht die notwendige Trennung zwischen Plattformausgangsvorgang und anstaltsseitigen Mehrfacheingängen. Jede dieser Aussagen betrifft einen anderen Teil der tatsächlichen Kontrollpraxis.</w:t>
      </w:r>
    </w:p>
    <w:p>
      <w:r>
        <w:t>Für die Programmrüge ist wesentlich, ob inhaltlich erhebliche Defizite nach ihrer Beanstandung fortbestehen oder wirksam korrigiert werden. Eine erfolgte Korrektur darf der Klägerseite nicht als Beweis unveränderten Fortbestands dienen. Ebenso wenig kann die Beklagte aus einer einzelnen Korrektur folgern, dass alle langfristigen Auswahl- und Darstellungsmechanismen hinreichend kontrolliert seien. Beide Verallgemeinerungen würden den Gegenstand verfehlen.</w:t>
      </w:r>
    </w:p>
    <w:p>
      <w:r>
        <w:t>Die Klägerseite legt deshalb den quantitativen Aktivitätsbestand, die konkrete methodische Abgrenzung und die unterschiedlich weit dokumentierten Verfahrensketten gemeinsam vor. Die Verbindung mit den Programmuntersuchungen in Abschnitt 2 betrifft einerseits die Erkennbarkeit konkreter Fehler und andererseits die Frage nach wiederkehrenden Auswahl- und Kontrollmustern. Ein einzelner Vorgang trägt nicht das Urteil über das gesamte Programm. Die Gesamtschau erschöpft sich aber auch nicht in einer unbestimmten Unzufriedenheit, sondern weist konkret bezeichnete, mit Unterlagen zugängliche Tatsachenkomplexe aus.</w:t>
      </w:r>
    </w:p>
    <w:p>
      <w:pPr>
        <w:pStyle w:val="Heading2"/>
      </w:pPr>
      <w:r>
        <w:t>3.13 Daraus folgende bestimmte Sachaufklärung</w:t>
      </w:r>
    </w:p>
    <w:p>
      <w:r>
        <w:t>Zu den persönlichen Vorgängen der Klägerseite sind die Anfragen und Antworten in der individuellen Anlagenreihe K vorgelegt. Die Beklagte wird um eine Erklärung ersucht, welche der dort bezeichneten Eingaben registriert wurden, unter welchem Geschäftszeichen sie geführt werden und welche vorhandenen Ergebnisunterlagen dazugehören. Begehrt wird die Aufklärung vorhandener Vorgänge, nicht die nachträgliche Erstellung einer neuen wissenschaftlichen Statistik.</w:t>
      </w:r>
    </w:p>
    <w:p>
      <w:r>
        <w:t>Zu den Fallgruppen F01 und F02 wird die Beiziehung der vorhandenen ZDF-Verfahrensunterlagen insoweit angeregt, wie sie die Gegenstände der erfolgten Sachprüfung, das Ergebnis und die mitgeteilten Folgemaßnahmen dokumentieren. Zu F03 wird die Beiziehung des genau bezeichneten rbb-Halbjahresberichts und der darin genannten Entscheidung über den Sendungsanlass angeregt. Die anstaltsfremden Unterlagen werden nicht als im Besitz jeder beklagten Landesrundfunkanstalt unterstellt, sondern bei der jeweils auskunftsfähigen Stelle bezeichnet.</w:t>
      </w:r>
    </w:p>
    <w:p>
      <w:r>
        <w:t>Aus diesen Unterlagen soll festgestellt werden, ob die dokumentierten Beschwerden die konkret beanstandeten Merkmale betrafen, ob diese sachlich geprüft wurden und welche nachprüfbaren Konsequenzen sich ergaben. Die Beweiserheblichkeit folgt aus der Bedeutung der Kontrollpraxis für den behaupteten langfristigen Programmzusammenhang und aus den persönlichen Erkenntnishindernissen, die den jeweiligen Streitgegenstand bestimmen.</w:t>
      </w:r>
    </w:p>
    <w:p>
      <w:r>
        <w:t>Die Klägerseite beantragt weder eine allgemeine redaktionelle Aufsicht durch das Gericht noch die uneingeschränkte Offenlegung vertraulicher Quellen. Die Vorlage kann auf die genannten Verfahrensgegenstände beschränkt und durch Schwärzung nicht erforderlicher personenbezogener Angaben ausgestaltet werden. Die einzelnen prozessualen Begehren werden in Abschnitt 4 konkretisiert.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Abschnitt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3</dc:title>
  <dc:subject>Gerichtlicher Schriftsatz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